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Professional</w:t>
      </w:r>
      <w:r>
        <w:t xml:space="preserve"> </w:t>
      </w:r>
      <w:r>
        <w:t xml:space="preserve">Services</w:t>
      </w:r>
      <w:r>
        <w:t xml:space="preserve"> </w:t>
      </w:r>
      <w:r>
        <w:t xml:space="preserve">in</w:t>
      </w:r>
      <w:r>
        <w:t xml:space="preserve"> </w:t>
      </w:r>
      <w:r>
        <w:t xml:space="preserve">Kuwait</w:t>
      </w:r>
      <w:r>
        <w:t xml:space="preserve"> </w:t>
      </w:r>
      <w:r>
        <w:t xml:space="preserve">City</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Evaluation of Legal Competency and Professional Standards</w:t>
      </w:r>
      <w:r>
        <w:br/>
      </w:r>
      <w:r>
        <w:rPr>
          <w:bCs/>
          <w:b/>
        </w:rPr>
        <w:t xml:space="preserve">Location:</w:t>
      </w:r>
      <w:r>
        <w:t xml:space="preserve"> </w:t>
      </w:r>
      <w:r>
        <w:t xml:space="preserve">Kuwait City, Kuwait</w:t>
      </w:r>
      <w:r>
        <w:br/>
      </w:r>
      <w:r>
        <w:rPr>
          <w:bCs/>
          <w:b/>
        </w:rPr>
        <w:t xml:space="preserve">Date:</w:t>
      </w:r>
      <w:r>
        <w:t xml:space="preserve"> </w:t>
      </w:r>
      <w:r>
        <w:t xml:space="preserve">October 26, 2023</w:t>
      </w:r>
      <w:r>
        <w:br/>
      </w:r>
      <w:r>
        <w:rPr>
          <w:bCs/>
          <w:b/>
        </w:rPr>
        <w:t xml:space="preserve">Prepared For:</w:t>
      </w:r>
      <w:r>
        <w:t xml:space="preserve"> </w:t>
      </w:r>
      <w:r>
        <w:t xml:space="preserve">The Kuwait Bar Association Review Committee</w:t>
      </w:r>
    </w:p>
    <w:bookmarkStart w:id="26" w:name="X99ebfc01f6e6d0f8daf3d9e7ddc14d69c789583"/>
    <w:p>
      <w:pPr>
        <w:pStyle w:val="Heading1"/>
      </w:pPr>
      <w:r>
        <w:t xml:space="preserve">Peer Review Report: Assessment of Legal Practice Standards</w:t>
      </w:r>
    </w:p>
    <w:p>
      <w:pPr>
        <w:pStyle w:val="FirstParagraph"/>
      </w:pPr>
      <w:r>
        <w:t xml:space="preserve">This document serves as a comprehensive Peer Review Report regarding the professional conduct, technical competency, and ethical adherence of a practicing Lawyer within the jurisdiction of Kuwait City. The purpose of this review is to evaluate the subject's alignment with the rigorous standards set forth by the Kuwait Bar Association and the broader legal community in the State of Kuwait. As the legal landscape in Kuwait City continues to evolve, driven by economic diversification and regulatory updates, the necessity for high-caliber legal representation has never been more critical. This report analyzes the performance of the Lawyer in question across several key dimensions, including statutory interpretation, client advocacy, procedural compliance, and professional ethics.</w:t>
      </w:r>
    </w:p>
    <w:bookmarkStart w:id="20" w:name="introduction-and-scope-of-review"/>
    <w:p>
      <w:pPr>
        <w:pStyle w:val="Heading2"/>
      </w:pPr>
      <w:r>
        <w:t xml:space="preserve">1. Introduction and Scope of Review</w:t>
      </w:r>
    </w:p>
    <w:p>
      <w:pPr>
        <w:pStyle w:val="FirstParagraph"/>
      </w:pPr>
      <w:r>
        <w:t xml:space="preserve">The scope of this Peer Review Report encompasses a detailed examination of the Lawyer's recent casework, specifically focusing on civil, commercial, and corporate matters prevalent in Kuwait City. The review process involved a qualitative analysis of case files, a review of court submissions, and an assessment of client feedback mechanisms. Given the unique legal environment of Kuwait, which blends civil law traditions with specific local decrees and Islamic law principles where applicable, the Lawyer's ability to navigate this complex framework is a primary metric of evaluation.</w:t>
      </w:r>
    </w:p>
    <w:p>
      <w:pPr>
        <w:pStyle w:val="BodyText"/>
      </w:pPr>
      <w:r>
        <w:t xml:space="preserve">The review aims to determine whether the Lawyer maintains the level of proficiency expected of a senior practitioner in Kuwait City. It also seeks to identify areas of excellence and potential areas for professional development. This assessment is conducted with the utmost confidentiality and objectivity, adhering to the principles of professional peer review.</w:t>
      </w:r>
    </w:p>
    <w:bookmarkEnd w:id="20"/>
    <w:bookmarkStart w:id="21" w:name="technical-competency-and-legal-knowledge"/>
    <w:p>
      <w:pPr>
        <w:pStyle w:val="Heading2"/>
      </w:pPr>
      <w:r>
        <w:t xml:space="preserve">2. Technical Competency and Legal Knowledge</w:t>
      </w:r>
    </w:p>
    <w:p>
      <w:pPr>
        <w:pStyle w:val="FirstParagraph"/>
      </w:pPr>
      <w:r>
        <w:t xml:space="preserve">A fundamental requirement for any Lawyer practicing in Kuwait City is a profound understanding of the local legal code. This Peer Review Report confirms that the subject demonstrates exceptional technical competency. The Lawyer exhibits a robust grasp of the Kuwaiti Civil Code, the Commercial Code, and the Labor Law. Furthermore, the review highlights the Lawyer's proficiency in interpreting recent legislative amendments, which is crucial in a dynamic market like Kuwait City.</w:t>
      </w:r>
    </w:p>
    <w:p>
      <w:pPr>
        <w:pStyle w:val="BodyText"/>
      </w:pPr>
      <w:r>
        <w:t xml:space="preserve">In the realm of corporate law, the Lawyer has shown particular strength in advising multinational entities establishing operations in Kuwait. The ability to draft complex contracts that satisfy both international standards and local Kuwaiti regulatory requirements is a testament to their expertise. The review notes that the Lawyer's legal memoranda are precise, well-researched, and logically structured, providing clients with clear, actionable advice. This level of technical accuracy is essential for mitigating risk in the high-stakes business environment of Kuwait City.</w:t>
      </w:r>
    </w:p>
    <w:bookmarkEnd w:id="21"/>
    <w:bookmarkStart w:id="22" w:name="professional-ethics-and-conduct"/>
    <w:p>
      <w:pPr>
        <w:pStyle w:val="Heading2"/>
      </w:pPr>
      <w:r>
        <w:t xml:space="preserve">3. Professional Ethics and Conduct</w:t>
      </w:r>
    </w:p>
    <w:p>
      <w:pPr>
        <w:pStyle w:val="FirstParagraph"/>
      </w:pPr>
      <w:r>
        <w:t xml:space="preserve">Adherence to ethical standards is the cornerstone of the legal profession. This Peer Review Report evaluates the Lawyer's conduct against the Code of Professional Conduct for Lawyers in Kuwait. The findings indicate that the Lawyer consistently upholds the highest ethical standards. There were no instances of conflicts of interest, breach of confidentiality, or misconduct identified during the review period.</w:t>
      </w:r>
    </w:p>
    <w:p>
      <w:pPr>
        <w:pStyle w:val="BodyText"/>
      </w:pPr>
      <w:r>
        <w:t xml:space="preserve">The Lawyer demonstrates a strong commitment to integrity in dealings with the courts, opposing counsel, and clients. In Kuwait City, where professional reputation is paramount, the Lawyer's conduct reflects positively on the profession. The review specifically notes the Lawyer's transparency regarding fee structures and case outcomes, ensuring that clients are fully informed and treated with respect. This ethical rigor reinforces trust in the legal system and aligns with the expectations of the Kuwait Bar Association.</w:t>
      </w:r>
    </w:p>
    <w:bookmarkEnd w:id="22"/>
    <w:bookmarkStart w:id="23" w:name="client-advocacy-and-communication"/>
    <w:p>
      <w:pPr>
        <w:pStyle w:val="Heading2"/>
      </w:pPr>
      <w:r>
        <w:t xml:space="preserve">4. Client Advocacy and Communication</w:t>
      </w:r>
    </w:p>
    <w:p>
      <w:pPr>
        <w:pStyle w:val="FirstParagraph"/>
      </w:pPr>
      <w:r>
        <w:t xml:space="preserve">Effective advocacy is a critical function of a Lawyer. This report assesses the Lawyer's performance in both litigation and negotiation settings within the courts of Kuwait City. The Lawyer is recognized for their persuasive oral arguments and strategic litigation planning. The review highlights several instances where the Lawyer's advocacy resulted in favorable outcomes for clients in complex commercial disputes.</w:t>
      </w:r>
    </w:p>
    <w:p>
      <w:pPr>
        <w:pStyle w:val="BodyText"/>
      </w:pPr>
      <w:r>
        <w:t xml:space="preserve">Furthermore, the Lawyer's communication skills are exemplary. The ability to explain complex legal concepts in clear, accessible language is vital, particularly for clients who may not be familiar with the nuances of Kuwaiti law. The Lawyer maintains regular communication with clients, providing timely updates and managing expectations effectively. This client-centric approach enhances the overall quality of legal service provided in Kuwait City.</w:t>
      </w:r>
    </w:p>
    <w:bookmarkEnd w:id="23"/>
    <w:bookmarkStart w:id="24" w:name="contribution-to-the-legal-community"/>
    <w:p>
      <w:pPr>
        <w:pStyle w:val="Heading2"/>
      </w:pPr>
      <w:r>
        <w:t xml:space="preserve">5. Contribution to the Legal Community</w:t>
      </w:r>
    </w:p>
    <w:p>
      <w:pPr>
        <w:pStyle w:val="FirstParagraph"/>
      </w:pPr>
      <w:r>
        <w:t xml:space="preserve">Beyond individual practice, this Peer Review Report considers the Lawyer's contribution to the broader legal community in Kuwait. The Lawyer actively participates in continuing legal education programs and contributes to the development of legal knowledge through publications and seminars. This engagement demonstrates a commitment to the advancement of the legal profession in Kuwait City.</w:t>
      </w:r>
    </w:p>
    <w:p>
      <w:pPr>
        <w:pStyle w:val="BodyText"/>
      </w:pPr>
      <w:r>
        <w:t xml:space="preserve">The Lawyer's involvement in pro bono initiatives and mentorship of junior lawyers further underscores their dedication to the community. By sharing expertise and supporting the next generation of legal professionals, the Lawyer plays a vital role in strengthening the legal infrastructure of Kuwait.</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Lawyer under review meets and exceeds the professional standards expected of a legal practitioner in Kuwait City. The Lawyer's technical expertise, ethical conduct, advocacy skills, and community involvement are commendable. The review finds no deficiencies that would warrant disciplinary action or remedial measures.</w:t>
      </w:r>
    </w:p>
    <w:p>
      <w:pPr>
        <w:pStyle w:val="BodyText"/>
      </w:pPr>
      <w:r>
        <w:t xml:space="preserve">It is recommended that the Lawyer continue to engage in ongoing professional development to stay abreast of emerging legal trends in Kuwait. Additionally, the Lawyer is encouraged to maintain their current level of ethical rigor and client service excellence. This Peer Review Report serves as a formal recognition of the Lawyer's contributions to the legal profession in Kuwait City and their commitment to upholding the rule of law.</w:t>
      </w:r>
    </w:p>
    <w:p>
      <w:pPr>
        <w:pStyle w:val="BodyText"/>
      </w:pPr>
      <w:r>
        <w:rPr>
          <w:bCs/>
          <w:b/>
        </w:rPr>
        <w:t xml:space="preserve">Reviewed By:</w:t>
      </w:r>
      <w:r>
        <w:t xml:space="preserve"> </w:t>
      </w:r>
      <w:r>
        <w:t xml:space="preserve">[Name of Reviewing Committee Member]</w:t>
      </w:r>
      <w:r>
        <w:br/>
      </w:r>
      <w:r>
        <w:rPr>
          <w:bCs/>
          <w:b/>
        </w:rPr>
        <w:t xml:space="preserve">Title:</w:t>
      </w:r>
      <w:r>
        <w:t xml:space="preserve"> </w:t>
      </w:r>
      <w:r>
        <w:t xml:space="preserve">Senior Legal Advisor</w:t>
      </w:r>
      <w:r>
        <w:br/>
      </w:r>
      <w:r>
        <w:rPr>
          <w:bCs/>
          <w:b/>
        </w:rPr>
        <w:t xml:space="preserve">Affiliation:</w:t>
      </w:r>
      <w:r>
        <w:t xml:space="preserve"> </w:t>
      </w:r>
      <w:r>
        <w:t xml:space="preserve">Kuwait Bar Association Peer Review Panel</w:t>
      </w:r>
      <w:r>
        <w:br/>
      </w:r>
      <w:r>
        <w:rPr>
          <w:bCs/>
          <w:b/>
        </w:rPr>
        <w:t xml:space="preserve">Location:</w:t>
      </w:r>
      <w:r>
        <w:t xml:space="preserve"> </w:t>
      </w:r>
      <w:r>
        <w:t xml:space="preserve">Kuwait City, Kuwait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Professional Services in Kuwait City</dc:title>
  <dc:creator/>
  <dc:language>en</dc:language>
  <cp:keywords/>
  <dcterms:created xsi:type="dcterms:W3CDTF">2026-10-10T02:04:12Z</dcterms:created>
  <dcterms:modified xsi:type="dcterms:W3CDTF">2026-10-10T02:04:12Z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