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Practice Management</w:t>
      </w:r>
      <w:r>
        <w:br/>
      </w: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24, 2023</w:t>
      </w:r>
      <w:r>
        <w:br/>
      </w:r>
      <w:r>
        <w:rPr>
          <w:bCs/>
          <w:b/>
        </w:rPr>
        <w:t xml:space="preserve">Review Cycle:</w:t>
      </w:r>
      <w:r>
        <w:t xml:space="preserve"> </w:t>
      </w:r>
      <w:r>
        <w:t xml:space="preserve">Annual Compliance</w:t>
      </w:r>
      <w:r>
        <w:br/>
      </w:r>
      <w:r>
        <w:rPr>
          <w:bCs/>
          <w:b/>
        </w:rPr>
        <w:t xml:space="preserve">Status:</w:t>
      </w:r>
      <w:r>
        <w:t xml:space="preserve"> </w:t>
      </w:r>
      <w:r>
        <w:t xml:space="preserve">Finalized</w:t>
      </w:r>
    </w:p>
    <w:bookmarkStart w:id="26" w:name="X50a4f620fcfb925c791d3bac2b96157c782fc2b"/>
    <w:p>
      <w:pPr>
        <w:pStyle w:val="Heading1"/>
      </w:pPr>
      <w:r>
        <w:t xml:space="preserve">Peer Review Report: Legal Practice Standards in New Zealand Auckland</w:t>
      </w:r>
    </w:p>
    <w:p>
      <w:pPr>
        <w:pStyle w:val="FirstParagraph"/>
      </w:pPr>
      <w:r>
        <w:t xml:space="preserve">This document serves as a comprehensive Peer Review Report regarding the professional conduct, technical competence, and practice management standards of a Lawyer operating within the jurisdiction of New Zealand Auckland. The purpose of this review is to evaluate adherence to the</w:t>
      </w:r>
      <w:r>
        <w:t xml:space="preserve"> </w:t>
      </w:r>
      <w:r>
        <w:rPr>
          <w:iCs/>
          <w:i/>
        </w:rPr>
        <w:t xml:space="preserve">Legal Services Act 2000</w:t>
      </w:r>
      <w:r>
        <w:t xml:space="preserve">, the</w:t>
      </w:r>
      <w:r>
        <w:t xml:space="preserve"> </w:t>
      </w:r>
      <w:r>
        <w:rPr>
          <w:iCs/>
          <w:i/>
        </w:rPr>
        <w:t xml:space="preserve">Lawyers and Conveyancers Act (Lawyers: Conduct and Client Care) Rules 2007</w:t>
      </w:r>
      <w:r>
        <w:t xml:space="preserve">, and the specific expectations set forth by the New Zealand Law Society. Given the dynamic legal landscape of Auckland, New Zealand's largest city and economic hub, this report places particular emphasis on the complexities of urban legal practice, including commercial litigation, property law, and indigenous rights.</w:t>
      </w:r>
    </w:p>
    <w:bookmarkStart w:id="20" w:name="introduction-and-scope-of-review"/>
    <w:p>
      <w:pPr>
        <w:pStyle w:val="Heading2"/>
      </w:pPr>
      <w:r>
        <w:t xml:space="preserve">1. Introduction and Scope of Review</w:t>
      </w:r>
    </w:p>
    <w:p>
      <w:pPr>
        <w:pStyle w:val="FirstParagraph"/>
      </w:pPr>
      <w:r>
        <w:t xml:space="preserve">The Peer Review Report is a critical mechanism for ensuring quality assurance within the legal profession. In the context of New Zealand Auckland, where the volume of legal transactions and disputes is significant, the role of the Lawyer extends beyond mere technical knowledge to include robust ethical stewardship. This review assesses the Lawyer's ability to navigate the specific regulatory environment of the Auckland District Court and the High Court of New Zealand (Auckland Registry). The scope includes an examination of client care, conflict of interest management, trust account administration, and the quality of legal advice provided.</w:t>
      </w:r>
    </w:p>
    <w:bookmarkEnd w:id="20"/>
    <w:bookmarkStart w:id="21" w:name="Xf7015ba8f2fef755655dbf881507dbe3b77c3bc"/>
    <w:p>
      <w:pPr>
        <w:pStyle w:val="Heading2"/>
      </w:pPr>
      <w:r>
        <w:t xml:space="preserve">2. Professional Competence and Technical Proficiency</w:t>
      </w:r>
    </w:p>
    <w:p>
      <w:pPr>
        <w:pStyle w:val="FirstParagraph"/>
      </w:pPr>
      <w:r>
        <w:t xml:space="preserve">A fundamental requirement for any Lawyer in New Zealand is the maintenance of professional competence. This Peer Review Report confirms that the subject Lawyer has demonstrated a high level of technical proficiency relevant to the Auckland market. The review analyzed a sample of recent files, including commercial contracts and residential conveyancing matters. It was observed that the Lawyer consistently applies current New Zealand case law and statutory interpretations accurately.</w:t>
      </w:r>
    </w:p>
    <w:p>
      <w:pPr>
        <w:pStyle w:val="BodyText"/>
      </w:pPr>
      <w:r>
        <w:t xml:space="preserve">Specifically, the Lawyer's handling of matters involving the Treaty of Waitangi and Māori land law was noted as exemplary. In New Zealand Auckland, where indigenous legal issues are prevalent, a Lawyer must possess a nuanced understanding of these unique legal frameworks. The review found that the subject demonstrates cultural competence and legal precision when advising clients on these sensitive matters, aligning with the broader social responsibilities expected of legal practitioners in New Zealand.</w:t>
      </w:r>
    </w:p>
    <w:bookmarkEnd w:id="21"/>
    <w:bookmarkStart w:id="22" w:name="client-care-and-communication-standards"/>
    <w:p>
      <w:pPr>
        <w:pStyle w:val="Heading2"/>
      </w:pPr>
      <w:r>
        <w:t xml:space="preserve">3. Client Care and Communication Standards</w:t>
      </w:r>
    </w:p>
    <w:p>
      <w:pPr>
        <w:pStyle w:val="FirstParagraph"/>
      </w:pPr>
      <w:r>
        <w:t xml:space="preserve">Effective communication is paramount in the lawyer-client relationship. Under the</w:t>
      </w:r>
      <w:r>
        <w:t xml:space="preserve"> </w:t>
      </w:r>
      <w:r>
        <w:rPr>
          <w:iCs/>
          <w:i/>
        </w:rPr>
        <w:t xml:space="preserve">Lawyers and Conveyancers Act</w:t>
      </w:r>
      <w:r>
        <w:t xml:space="preserve">, a Lawyer must keep clients informed and provide clear advice. This Peer Review Report evaluated the Lawyer's communication logs and client feedback mechanisms. The findings indicate that the Lawyer maintains timely and transparent communication with clients, ensuring that they understand the risks, costs, and likely outcomes of their legal matters.</w:t>
      </w:r>
    </w:p>
    <w:p>
      <w:pPr>
        <w:pStyle w:val="BodyText"/>
      </w:pPr>
      <w:r>
        <w:t xml:space="preserve">In the fast-paced environment of New Zealand Auckland, where clients often require urgent legal intervention, the Lawyer's responsiveness was rated highly. The review noted that the Lawyer provides clear cost estimates and updates billing regularly, thereby avoiding the common pitfalls of cost disputes. This adherence to transparency fosters trust and aligns with the professional standards mandated by the New Zealand Law Society.</w:t>
      </w:r>
    </w:p>
    <w:bookmarkEnd w:id="22"/>
    <w:bookmarkStart w:id="23" w:name="X68d6bdf2118b23d681ca8120ab89b85e2aad7ce"/>
    <w:p>
      <w:pPr>
        <w:pStyle w:val="Heading2"/>
      </w:pPr>
      <w:r>
        <w:t xml:space="preserve">4. Practice Management and Trust Account Administration</w:t>
      </w:r>
    </w:p>
    <w:p>
      <w:pPr>
        <w:pStyle w:val="FirstParagraph"/>
      </w:pPr>
      <w:r>
        <w:t xml:space="preserve">One of the most critical aspects of this Peer Review Report is the examination of trust account administration. Mismanagement of client funds is a severe breach of professional conduct in New Zealand. The review conducted a detailed audit of the Lawyer's trust account records, reconciliations, and banking statements. The findings confirm that the Lawyer strictly adheres to the</w:t>
      </w:r>
      <w:r>
        <w:t xml:space="preserve"> </w:t>
      </w:r>
      <w:r>
        <w:rPr>
          <w:iCs/>
          <w:i/>
        </w:rPr>
        <w:t xml:space="preserve">Lawyers and Conveyancers Act (Lawyers: Conduct and Client Care) Rules 2007</w:t>
      </w:r>
      <w:r>
        <w:t xml:space="preserve"> </w:t>
      </w:r>
      <w:r>
        <w:t xml:space="preserve">regarding the handling of client money.</w:t>
      </w:r>
    </w:p>
    <w:p>
      <w:pPr>
        <w:pStyle w:val="BodyText"/>
      </w:pPr>
      <w:r>
        <w:t xml:space="preserve">Furthermore, the review assessed the Lawyer's practice management systems. In New Zealand Auckland, where legal technology adoption is high, the Lawyer utilizes secure, compliant digital platforms for file management and data storage. This ensures the confidentiality of client information, a core obligation under the Privacy Act 2020. The Lawyer's office procedures demonstrate a systematic approach to risk management, including regular backups and secure access protocols.</w:t>
      </w:r>
    </w:p>
    <w:bookmarkEnd w:id="23"/>
    <w:bookmarkStart w:id="24" w:name="ethical-conduct-and-conflict-of-interest"/>
    <w:p>
      <w:pPr>
        <w:pStyle w:val="Heading2"/>
      </w:pPr>
      <w:r>
        <w:t xml:space="preserve">5. Ethical Conduct and Conflict of Interest</w:t>
      </w:r>
    </w:p>
    <w:p>
      <w:pPr>
        <w:pStyle w:val="FirstParagraph"/>
      </w:pPr>
      <w:r>
        <w:t xml:space="preserve">Ethical integrity is the cornerstone of the legal profession. This Peer Review Report scrutinized the Lawyer's conflict of interest checks and ethical decision-making processes. The review found that the Lawyer employs rigorous conflict checking systems before accepting new instructions. This is particularly important in New Zealand Auckland, where the interconnected nature of the business community increases the risk of potential conflicts.</w:t>
      </w:r>
    </w:p>
    <w:p>
      <w:pPr>
        <w:pStyle w:val="BodyText"/>
      </w:pPr>
      <w:r>
        <w:t xml:space="preserve">The Lawyer was observed to prioritize the interests of the client above all else, avoiding any situations that could compromise their independence or objectivity. The review also noted the Lawyer's active participation in continuing professional development (CPD) programs focused on ethics and professional responsibility, demonstrating a commitment to upholding the highest ethical standards.</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Lawyer operates at a standard that meets and often exceeds the requirements of the New Zealand legal profession. The Lawyer's practice in New Zealand Auckland is characterized by technical excellence, ethical integrity, and a client-centered approach. The review highlights the Lawyer's ability to navigate the complex legal and cultural landscape of New Zealand effectively.</w:t>
      </w:r>
    </w:p>
    <w:p>
      <w:pPr>
        <w:pStyle w:val="BodyText"/>
      </w:pPr>
      <w:r>
        <w:rPr>
          <w:bCs/>
          <w:b/>
        </w:rPr>
        <w:t xml:space="preserve">Final Determination:</w:t>
      </w:r>
      <w:r>
        <w:t xml:space="preserve"> </w:t>
      </w:r>
      <w:r>
        <w:t xml:space="preserve">The Lawyer is deemed to be in full compliance with all relevant professional standards and regulatory requirements. No adverse findings were noted. It is recommended that the Lawyer continues to engage in ongoing professional development to maintain this high standard of practice.</w:t>
      </w:r>
    </w:p>
    <w:p>
      <w:pPr>
        <w:pStyle w:val="BodyText"/>
      </w:pPr>
      <w:r>
        <w:t xml:space="preserve">This report serves as a formal record of the peer review process and contributes to the broader goal of maintaining public confidence in the legal system of New Zealand Auckland. The findings herein reflect a commitment to quality, accountability, and the rule of law.</w:t>
      </w:r>
    </w:p>
    <w:p>
      <w:pPr>
        <w:pStyle w:val="BodyText"/>
      </w:pPr>
      <w:r>
        <w:rPr>
          <w:bCs/>
          <w:b/>
        </w:rPr>
        <w:t xml:space="preserve">Prepared by:</w:t>
      </w:r>
      <w:r>
        <w:br/>
      </w:r>
      <w:r>
        <w:t xml:space="preserve">Senior Peer Reviewer</w:t>
      </w:r>
      <w:r>
        <w:br/>
      </w:r>
      <w:r>
        <w:t xml:space="preserve">New Zealand Law Society Peer Review Scheme</w:t>
      </w:r>
      <w:r>
        <w:br/>
      </w:r>
      <w:r>
        <w:t xml:space="preserve">Auckland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New Zealand Auckland</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