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 Lawyer</w:t>
      </w:r>
    </w:p>
    <w:p>
      <w:pPr>
        <w:pStyle w:val="BodyText"/>
      </w:pPr>
      <w:r>
        <w:rPr>
          <w:bCs/>
          <w:b/>
        </w:rPr>
        <w:t xml:space="preserve">Jurisdiction:</w:t>
      </w:r>
      <w:r>
        <w:t xml:space="preserve"> </w:t>
      </w:r>
      <w:r>
        <w:t xml:space="preserve">Nigeria Lagos (Lagos State Bar Association / Nigerian Bar Association)</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LAG-PR-2023-089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competence, and ethical adherence of a Lawyer practicing within the bustling legal landscape of Nigeria Lagos. The legal environment in Lagos is distinct due to its status as the commercial nerve center of the nation, requiring practitioners to possess a high degree of agility, specialized knowledge, and strict adherence to the Rules of Professional Conduct for Legal Practitioners (RPC). This report details the findings of a comprehensive audit conducted by a panel of senior legal practitioners.</w:t>
      </w:r>
    </w:p>
    <w:p>
      <w:pPr>
        <w:pStyle w:val="BodyText"/>
      </w:pPr>
      <w:r>
        <w:t xml:space="preserve">The review focuses on the Lawyer's ability to navigate the complex dual legal systems prevalent in Nigeria, specifically the interplay between federal statutes and Lagos State laws. The assessment covers case management, client relations, billing transparency, and courtroom decorum. The overall objective is to ensure that the Lawyer maintains the high standards expected by the Nigerian Bar Association (NBA) and the Lagos State Bar Association (LSBA).</w:t>
      </w:r>
    </w:p>
    <w:bookmarkEnd w:id="21"/>
    <w:bookmarkStart w:id="22" w:name="scope-of-the-review"/>
    <w:p>
      <w:pPr>
        <w:pStyle w:val="Heading2"/>
      </w:pPr>
      <w:r>
        <w:t xml:space="preserve">2. Scope of the Review</w:t>
      </w:r>
    </w:p>
    <w:p>
      <w:pPr>
        <w:pStyle w:val="FirstParagraph"/>
      </w:pPr>
      <w:r>
        <w:t xml:space="preserve">The scope of this Peer Review Report was defined to cover the Lawyer's practice over the preceding twenty-four months. The review panel examined a random selection of twenty active and closed files, focusing primarily on corporate litigation, property law, and commercial arbitration—sectors that are particularly vibrant in Nigeria Lagos.</w:t>
      </w:r>
    </w:p>
    <w:p>
      <w:pPr>
        <w:pStyle w:val="BodyText"/>
      </w:pPr>
      <w:r>
        <w:t xml:space="preserve">Furthermore, the review included interviews with three client representatives and two opposing counsel to gauge the Lawyer's reputation for integrity and professionalism. The panel also scrutinized the Lawyer's compliance with the Code of Conduct for Legal Practitioners, 2007, paying specific attention to conflict of interest protocols and the handling of client funds in accordance with the Legal Practitioners’ Fidelity Guarantee Scheme.</w:t>
      </w:r>
    </w:p>
    <w:bookmarkEnd w:id="22"/>
    <w:bookmarkStart w:id="23" w:name="assessment-of-technical-competence"/>
    <w:p>
      <w:pPr>
        <w:pStyle w:val="Heading2"/>
      </w:pPr>
      <w:r>
        <w:t xml:space="preserve">3. Assessment of Technical Competence</w:t>
      </w:r>
    </w:p>
    <w:p>
      <w:pPr>
        <w:pStyle w:val="FirstParagraph"/>
      </w:pPr>
      <w:r>
        <w:t xml:space="preserve">The Lawyer demonstrated a robust understanding of substantive and procedural law applicable in Nigeria Lagos. In the area of property law, the Lawyer showed exceptional diligence in conducting due diligence at the Lagos State Lands Bureau and ensuring proper perfection of titles. This is a critical competency in Lagos, where land disputes are frequent and complex.</w:t>
      </w:r>
    </w:p>
    <w:p>
      <w:pPr>
        <w:pStyle w:val="BodyText"/>
      </w:pPr>
      <w:r>
        <w:t xml:space="preserve">In corporate matters, the Lawyer exhibited proficiency in drafting share purchase agreements and navigating the regulatory requirements of the Corporate Affairs Commission (CAC). The review found that the Lawyer’s pleadings in the Lagos High Court were well-researched, logically structured, and cited relevant case law accurately. The ability to adapt legal arguments to the specific judicial temperament of Lagos courts was noted as a significant strength.</w:t>
      </w:r>
    </w:p>
    <w:p>
      <w:pPr>
        <w:pStyle w:val="BodyText"/>
      </w:pPr>
      <w:r>
        <w:rPr>
          <w:bCs/>
          <w:b/>
        </w:rPr>
        <w:t xml:space="preserve">Key Finding:</w:t>
      </w:r>
      <w:r>
        <w:t xml:space="preserve"> </w:t>
      </w:r>
      <w:r>
        <w:t xml:space="preserve">The Lawyer’s technical competence is rated as "High." The practitioner consistently delivers legally sound advice that aligns with current judicial precedents in Nigeria Lagos.</w:t>
      </w:r>
    </w:p>
    <w:bookmarkEnd w:id="23"/>
    <w:bookmarkStart w:id="24" w:name="ethical-compliance-and-professionalism"/>
    <w:p>
      <w:pPr>
        <w:pStyle w:val="Heading2"/>
      </w:pPr>
      <w:r>
        <w:t xml:space="preserve">4. Ethical Compliance and Professionalism</w:t>
      </w:r>
    </w:p>
    <w:p>
      <w:pPr>
        <w:pStyle w:val="FirstParagraph"/>
      </w:pPr>
      <w:r>
        <w:t xml:space="preserve">Ethical conduct is the cornerstone of the legal profession. This Peer Review Report confirms that the Lawyer adheres strictly to the ethical mandates set forth by the NBA. There were no instances of misappropriation of client funds, and all client accounts were maintained separately from the firm’s operational accounts.</w:t>
      </w:r>
    </w:p>
    <w:p>
      <w:pPr>
        <w:pStyle w:val="BodyText"/>
      </w:pPr>
      <w:r>
        <w:t xml:space="preserve">The Lawyer was observed to maintain confidentiality regarding client matters, a crucial aspect when dealing with high-profile corporate clients in Nigeria Lagos. Furthermore, the Lawyer demonstrated respect for the court and opposing counsel, avoiding frivolous adjournments and engaging in good-faith negotiations. The review found no evidence of conflicts of interest that were not properly disclosed and managed.</w:t>
      </w:r>
    </w:p>
    <w:bookmarkEnd w:id="24"/>
    <w:bookmarkStart w:id="25" w:name="client-relations-and-communication"/>
    <w:p>
      <w:pPr>
        <w:pStyle w:val="Heading2"/>
      </w:pPr>
      <w:r>
        <w:t xml:space="preserve">5. Client Relations and Communication</w:t>
      </w:r>
    </w:p>
    <w:p>
      <w:pPr>
        <w:pStyle w:val="FirstParagraph"/>
      </w:pPr>
      <w:r>
        <w:t xml:space="preserve">Effective communication is vital for a Lawyer operating in the fast-paced environment of Nigeria Lagos. Feedback from clients indicated that the Lawyer is responsive and provides clear, jargon-free explanations of legal risks and strategies. The Lawyer was commended for setting realistic expectations regarding case outcomes and timelines, which is often a challenge in the Nigerian judicial system due to procedural delays.</w:t>
      </w:r>
    </w:p>
    <w:p>
      <w:pPr>
        <w:pStyle w:val="BodyText"/>
      </w:pPr>
      <w:r>
        <w:t xml:space="preserve">However, the review noted a minor area for improvement regarding the frequency of status updates on long-drawn litigation matters. While the Lawyer is responsive when contacted, a more proactive approach to updating clients on procedural developments would enhance client satisfaction.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Lawyer:</w:t>
      </w:r>
    </w:p>
    <w:p>
      <w:pPr>
        <w:numPr>
          <w:ilvl w:val="0"/>
          <w:numId w:val="1001"/>
        </w:numPr>
        <w:pStyle w:val="Compact"/>
      </w:pPr>
      <w:r>
        <w:rPr>
          <w:bCs/>
          <w:b/>
        </w:rPr>
        <w:t xml:space="preserve">Enhanced Proactive Communication:</w:t>
      </w:r>
      <w:r>
        <w:t xml:space="preserve"> </w:t>
      </w:r>
      <w:r>
        <w:t xml:space="preserve">Implement a structured system for providing monthly status reports to clients involved in long-term litigation to ensure transparency.</w:t>
      </w:r>
    </w:p>
    <w:p>
      <w:pPr>
        <w:numPr>
          <w:ilvl w:val="0"/>
          <w:numId w:val="1001"/>
        </w:numPr>
        <w:pStyle w:val="Compact"/>
      </w:pPr>
      <w:r>
        <w:rPr>
          <w:bCs/>
          <w:b/>
        </w:rPr>
        <w:t xml:space="preserve">Continuing Legal Education:</w:t>
      </w:r>
      <w:r>
        <w:t xml:space="preserve"> </w:t>
      </w:r>
      <w:r>
        <w:t xml:space="preserve">While the Lawyer is competent, it is recommended to undertake specialized training in emerging areas of law in Nigeria Lagos, such as fintech regulation and data privacy, to remain at the forefront of the profession.</w:t>
      </w:r>
    </w:p>
    <w:p>
      <w:pPr>
        <w:numPr>
          <w:ilvl w:val="0"/>
          <w:numId w:val="1001"/>
        </w:numPr>
        <w:pStyle w:val="Compact"/>
      </w:pPr>
      <w:r>
        <w:rPr>
          <w:bCs/>
          <w:b/>
        </w:rPr>
        <w:t xml:space="preserve">Practice Management:</w:t>
      </w:r>
      <w:r>
        <w:t xml:space="preserve"> </w:t>
      </w:r>
      <w:r>
        <w:t xml:space="preserve">Consider adopting advanced case management software to further streamline document retrieval and billing processes, ensuring efficiency in a high-volume practice.</w:t>
      </w:r>
    </w:p>
    <w:bookmarkEnd w:id="26"/>
    <w:bookmarkStart w:id="27" w:name="conclusion"/>
    <w:p>
      <w:pPr>
        <w:pStyle w:val="Heading2"/>
      </w:pPr>
      <w:r>
        <w:t xml:space="preserve">7. Conclusion</w:t>
      </w:r>
    </w:p>
    <w:p>
      <w:pPr>
        <w:pStyle w:val="FirstParagraph"/>
      </w:pPr>
      <w:r>
        <w:t xml:space="preserve">In conclusion, this Peer Review Report affirms that the Lawyer under review is a competent, ethical, and diligent practitioner. The Lawyer meets and, in several areas, exceeds the standards expected of a legal professional in Nigeria Lagos. The practice is well-managed, and the Lawyer contributes positively to the reputation of the legal profession in the region. With the implementation of the minor recommendations outlined above, the Lawyer is well-positioned for continued success and professional growth.</w:t>
      </w:r>
    </w:p>
    <w:bookmarkEnd w:id="27"/>
    <w:p>
      <w:pPr>
        <w:pStyle w:val="BodyText"/>
      </w:pPr>
      <w:r>
        <w:rPr>
          <w:bCs/>
          <w:b/>
        </w:rPr>
        <w:t xml:space="preserve">Prepared by:</w:t>
      </w:r>
    </w:p>
    <w:p>
      <w:pPr>
        <w:pStyle w:val="BodyText"/>
      </w:pPr>
      <w:r>
        <w:t xml:space="preserve">Senior Peer Review Panel</w:t>
      </w:r>
    </w:p>
    <w:p>
      <w:pPr>
        <w:pStyle w:val="BodyText"/>
      </w:pPr>
      <w:r>
        <w:t xml:space="preserve">Lagos State Bar Association (LSBA) Accredited Reviewers</w:t>
      </w:r>
    </w:p>
    <w:p>
      <w:pPr>
        <w:pStyle w:val="BodyText"/>
      </w:pPr>
      <w:r>
        <w:rPr>
          <w:iCs/>
          <w:i/>
        </w:rPr>
        <w:t xml:space="preserve">Signature of Lead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Lagos, Nigeria</dc:title>
  <dc:creator/>
  <dc:language>en</dc:language>
  <cp:keywords/>
  <dcterms:created xsi:type="dcterms:W3CDTF">2026-10-10T04:35:25Z</dcterms:created>
  <dcterms:modified xsi:type="dcterms:W3CDTF">2026-10-10T04:35:25Z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