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27"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 for a Lawyer</w:t>
      </w:r>
    </w:p>
    <w:p>
      <w:pPr>
        <w:pStyle w:val="BodyText"/>
      </w:pPr>
      <w:r>
        <w:rPr>
          <w:bCs/>
          <w:b/>
        </w:rPr>
        <w:t xml:space="preserve">Jurisdiction:</w:t>
      </w:r>
      <w:r>
        <w:t xml:space="preserve"> </w:t>
      </w:r>
      <w:r>
        <w:t xml:space="preserve">Pakistan Islamabad (High Court and District Courts)</w:t>
      </w:r>
    </w:p>
    <w:p>
      <w:pPr>
        <w:pStyle w:val="BodyText"/>
      </w:pPr>
      <w:r>
        <w:rPr>
          <w:bCs/>
          <w:b/>
        </w:rPr>
        <w:t xml:space="preserve">Document Type:</w:t>
      </w:r>
      <w:r>
        <w:t xml:space="preserve"> </w:t>
      </w:r>
      <w:r>
        <w:t xml:space="preserve">Formal Peer Review Report</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Legal Practitioner / Bar Association Committee</w:t>
      </w:r>
    </w:p>
    <w:bookmarkStart w:id="20" w:name="executive-summary"/>
    <w:p>
      <w:pPr>
        <w:pStyle w:val="Heading2"/>
      </w:pPr>
      <w:r>
        <w:t xml:space="preserve">1. Executive Summary</w:t>
      </w:r>
    </w:p>
    <w:p>
      <w:pPr>
        <w:pStyle w:val="FirstParagraph"/>
      </w:pPr>
      <w:r>
        <w:t xml:space="preserve">This Peer Review Report has been commissioned to assess the professional conduct, technical competence, and ethical adherence of a practicing Lawyer within the jurisdiction of Pakistan Islamabad. The legal landscape in the capital city is distinct due to the presence of the Islamabad High Court, the Supreme Court of Pakistan, and various federal tribunals. Consequently, the standards expected of a Lawyer in this region are rigorous. This report evaluates the subject's performance against the Code of Conduct for Advocates and the specific procedural requirements of the Islamabad Bar Association. The review aims to ensure that the legal services provided meet the highest standards of justice, integrity, and professional excellence required by the Pakistani legal system.</w:t>
      </w:r>
    </w:p>
    <w:bookmarkEnd w:id="20"/>
    <w:bookmarkStart w:id="21" w:name="scope-of-the-review"/>
    <w:p>
      <w:pPr>
        <w:pStyle w:val="Heading2"/>
      </w:pPr>
      <w:r>
        <w:t xml:space="preserve">2. Scope of the Review</w:t>
      </w:r>
    </w:p>
    <w:p>
      <w:pPr>
        <w:pStyle w:val="FirstParagraph"/>
      </w:pPr>
      <w:r>
        <w:t xml:space="preserve">The scope of this Peer Review Report encompasses a comprehensive analysis of the Lawyer's practice over the preceding twelve months. The evaluation focuses on three primary pillars:</w:t>
      </w:r>
    </w:p>
    <w:p>
      <w:pPr>
        <w:numPr>
          <w:ilvl w:val="0"/>
          <w:numId w:val="1001"/>
        </w:numPr>
        <w:pStyle w:val="Compact"/>
      </w:pPr>
      <w:r>
        <w:rPr>
          <w:bCs/>
          <w:b/>
        </w:rPr>
        <w:t xml:space="preserve">Legal Competence:</w:t>
      </w:r>
      <w:r>
        <w:t xml:space="preserve"> </w:t>
      </w:r>
      <w:r>
        <w:t xml:space="preserve">Mastery of substantive and procedural law applicable in Pakistan Islamabad.</w:t>
      </w:r>
    </w:p>
    <w:p>
      <w:pPr>
        <w:numPr>
          <w:ilvl w:val="0"/>
          <w:numId w:val="1001"/>
        </w:numPr>
        <w:pStyle w:val="Compact"/>
      </w:pPr>
      <w:r>
        <w:rPr>
          <w:bCs/>
          <w:b/>
        </w:rPr>
        <w:t xml:space="preserve">Professional Ethics:</w:t>
      </w:r>
      <w:r>
        <w:t xml:space="preserve"> </w:t>
      </w:r>
      <w:r>
        <w:t xml:space="preserve">Adherence to the Advocates Act, 1961, and the Code of Conduct.</w:t>
      </w:r>
    </w:p>
    <w:p>
      <w:pPr>
        <w:numPr>
          <w:ilvl w:val="0"/>
          <w:numId w:val="1001"/>
        </w:numPr>
        <w:pStyle w:val="Compact"/>
      </w:pPr>
      <w:r>
        <w:rPr>
          <w:bCs/>
          <w:b/>
        </w:rPr>
        <w:t xml:space="preserve">Client Relations:</w:t>
      </w:r>
      <w:r>
        <w:t xml:space="preserve"> </w:t>
      </w:r>
      <w:r>
        <w:t xml:space="preserve">Communication, transparency, and conflict of interest management.</w:t>
      </w:r>
    </w:p>
    <w:p>
      <w:pPr>
        <w:pStyle w:val="FirstParagraph"/>
      </w:pPr>
      <w:r>
        <w:t xml:space="preserve">Special attention has been paid to the Lawyer's handling of cases within the Islamabad High Court, as the procedural nuances in this court require a high degree of specialization and diligence.</w:t>
      </w:r>
    </w:p>
    <w:bookmarkEnd w:id="21"/>
    <w:bookmarkStart w:id="22" w:name="assessment-of-legal-competence"/>
    <w:p>
      <w:pPr>
        <w:pStyle w:val="Heading2"/>
      </w:pPr>
      <w:r>
        <w:t xml:space="preserve">3. Assessment of Legal Competence</w:t>
      </w:r>
    </w:p>
    <w:p>
      <w:pPr>
        <w:pStyle w:val="FirstParagraph"/>
      </w:pPr>
      <w:r>
        <w:t xml:space="preserve">A fundamental requirement for any Lawyer practicing in Pakistan Islamabad is the ability to navigate complex federal and provincial laws. The review indicates that the subject demonstrates a strong command of the Constitution of the Islamic Republic of Pakistan, particularly regarding fundamental rights and writ jurisdiction, which are frequently litigated in the Islamabad High Court.</w:t>
      </w:r>
    </w:p>
    <w:p>
      <w:pPr>
        <w:pStyle w:val="BodyText"/>
      </w:pPr>
      <w:r>
        <w:t xml:space="preserve">The Lawyer has shown proficiency in drafting legal pleadings, including petitions, written statements, and affidavits, in accordance with the Code of Civil Procedure and the Code of Criminal Procedure. The quality of legal research presented in recent hearings suggests a thorough understanding of precedents set by the Supreme Court of Pakistan and the Islamabad High Court. However, the Peer Review Report notes that while the substantive law knowledge is robust, there is room for improvement in the timely filing of procedural documents to avoid adjournments, a common challenge in the busy courts of Islamabad.</w:t>
      </w:r>
    </w:p>
    <w:bookmarkEnd w:id="22"/>
    <w:bookmarkStart w:id="23" w:name="X4ce211acb8b02978b825403f312638d11fa1afd"/>
    <w:p>
      <w:pPr>
        <w:pStyle w:val="Heading2"/>
      </w:pPr>
      <w:r>
        <w:t xml:space="preserve">4. Ethical Standards and Professional Conduct</w:t>
      </w:r>
    </w:p>
    <w:p>
      <w:pPr>
        <w:pStyle w:val="FirstParagraph"/>
      </w:pPr>
      <w:r>
        <w:t xml:space="preserve">Integrity is the cornerstone of the legal profession. This Peer Review Report evaluates the Lawyer's adherence to the ethical guidelines mandated by the Islamabad Bar Association. The subject has maintained a high standard of honesty in dealings with the court, opposing counsel, and clients. There were no recorded instances of misrepresentation of facts or law during the review period.</w:t>
      </w:r>
    </w:p>
    <w:p>
      <w:pPr>
        <w:pStyle w:val="BodyText"/>
      </w:pPr>
      <w:r>
        <w:t xml:space="preserve">The review specifically examined the Lawyer's management of client funds. In Pakistan Islamabad, the handling of trust accounts is strictly regulated. The records indicate that the Lawyer has maintained clear and accurate accounts, ensuring that client funds are not commingled with personal or firm funds. Furthermore, the Lawyer has demonstrated respect for the dignity of the profession by maintaining decorum in court and avoiding ex parte communications with judges, thereby upholding the integrity of the judicial process.</w:t>
      </w:r>
    </w:p>
    <w:bookmarkEnd w:id="23"/>
    <w:bookmarkStart w:id="24" w:name="X0aa081500259e57860e9b7ba8ba005653ef0f89"/>
    <w:p>
      <w:pPr>
        <w:pStyle w:val="Heading2"/>
      </w:pPr>
      <w:r>
        <w:t xml:space="preserve">5. Client Communication and Service Delivery</w:t>
      </w:r>
    </w:p>
    <w:p>
      <w:pPr>
        <w:pStyle w:val="FirstParagraph"/>
      </w:pPr>
      <w:r>
        <w:t xml:space="preserve">Effective communication is vital for a Lawyer to manage client expectations, especially in the high-stakes environment of Pakistan Islamabad. The Peer Review Report assesses the Lawyer's ability to keep clients informed about the status of their cases. Feedback from a sample of clients suggests that the Lawyer is responsive and provides clear explanations of legal strategies.</w:t>
      </w:r>
    </w:p>
    <w:p>
      <w:pPr>
        <w:pStyle w:val="BodyText"/>
      </w:pPr>
      <w:r>
        <w:t xml:space="preserve">However, the report identifies a need for more structured updates. Given the backlog of cases in the Islamabad courts, clients often face long delays. A Lawyer must proactively manage these expectations. The review recommends implementing a more systematic approach to client reporting, ensuring that clients are updated even when there is no significant progress in their cases. This transparency is crucial for maintaining trust and professional reputation.</w:t>
      </w:r>
    </w:p>
    <w:bookmarkEnd w:id="24"/>
    <w:bookmarkStart w:id="25"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enhance the Lawyer's practice in Pakistan Islamabad:</w:t>
      </w:r>
    </w:p>
    <w:p>
      <w:pPr>
        <w:numPr>
          <w:ilvl w:val="0"/>
          <w:numId w:val="1002"/>
        </w:numPr>
        <w:pStyle w:val="Compact"/>
      </w:pPr>
      <w:r>
        <w:rPr>
          <w:bCs/>
          <w:b/>
        </w:rPr>
        <w:t xml:space="preserve">Procedural Efficiency:</w:t>
      </w:r>
      <w:r>
        <w:t xml:space="preserve"> </w:t>
      </w:r>
      <w:r>
        <w:t xml:space="preserve">Implement a stricter internal calendar system to ensure all filings and responses are submitted well before deadlines to minimize adjournments.</w:t>
      </w:r>
    </w:p>
    <w:p>
      <w:pPr>
        <w:numPr>
          <w:ilvl w:val="0"/>
          <w:numId w:val="1002"/>
        </w:numPr>
        <w:pStyle w:val="Compact"/>
      </w:pPr>
      <w:r>
        <w:rPr>
          <w:bCs/>
          <w:b/>
        </w:rPr>
        <w:t xml:space="preserve">Continuing Legal Education:</w:t>
      </w:r>
      <w:r>
        <w:t xml:space="preserve"> </w:t>
      </w:r>
      <w:r>
        <w:t xml:space="preserve">Engage in regular training sessions organized by the Islamabad Bar Association to stay updated on recent amendments to federal laws and new judgments.</w:t>
      </w:r>
    </w:p>
    <w:p>
      <w:pPr>
        <w:numPr>
          <w:ilvl w:val="0"/>
          <w:numId w:val="1002"/>
        </w:numPr>
        <w:pStyle w:val="Compact"/>
      </w:pPr>
      <w:r>
        <w:rPr>
          <w:bCs/>
          <w:b/>
        </w:rPr>
        <w:t xml:space="preserve">Client Management:</w:t>
      </w:r>
      <w:r>
        <w:t xml:space="preserve"> </w:t>
      </w:r>
      <w:r>
        <w:t xml:space="preserve">Adopt a client portal or regular newsletter system to provide status updates, thereby improving client satisfaction and communication.</w:t>
      </w:r>
    </w:p>
    <w:bookmarkEnd w:id="25"/>
    <w:bookmarkStart w:id="26" w:name="conclusion"/>
    <w:p>
      <w:pPr>
        <w:pStyle w:val="Heading2"/>
      </w:pPr>
      <w:r>
        <w:t xml:space="preserve">7. Conclusion</w:t>
      </w:r>
    </w:p>
    <w:p>
      <w:pPr>
        <w:pStyle w:val="FirstParagraph"/>
      </w:pPr>
      <w:r>
        <w:t xml:space="preserve">In conclusion, this Peer Review Report affirms that the Lawyer under review is a competent and ethical practitioner within the jurisdiction of Pakistan Islamabad. The subject possesses the necessary legal knowledge and professional integrity to serve clients effectively. While there are areas for improvement regarding procedural efficiency and client communication, the overall assessment is positive. By addressing the recommendations outlined in this report, the Lawyer can further elevate their practice and contribute positively to the administration of justice in the capital. This document serves as a formal record of the review and a guide for future professional development.</w:t>
      </w:r>
    </w:p>
    <w:p>
      <w:pPr>
        <w:pStyle w:val="BodyText"/>
      </w:pPr>
      <w:r>
        <w:rPr>
          <w:bCs/>
          <w:b/>
        </w:rPr>
        <w:t xml:space="preserve">Reviewed By:</w:t>
      </w:r>
    </w:p>
    <w:p>
      <w:pPr>
        <w:pStyle w:val="BodyText"/>
      </w:pPr>
      <w:r>
        <w:t xml:space="preserve">Senior Peer Review Committee</w:t>
      </w:r>
    </w:p>
    <w:p>
      <w:pPr>
        <w:pStyle w:val="BodyText"/>
      </w:pPr>
      <w:r>
        <w:t xml:space="preserve">Islamabad Bar Association</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Pakistan Islamabad</dc:title>
  <dc:creator/>
  <dc:language>en</dc:language>
  <cp:keywords/>
  <dcterms:created xsi:type="dcterms:W3CDTF">2026-10-10T12:04:44Z</dcterms:created>
  <dcterms:modified xsi:type="dcterms:W3CDTF">2026-10-10T12:04:44Z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