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Evaluation of Legal Practice Standards</w:t>
      </w:r>
      <w:r>
        <w:br/>
      </w:r>
      <w:r>
        <w:rPr>
          <w:bCs/>
          <w:b/>
        </w:rPr>
        <w:t xml:space="preserve">Location:</w:t>
      </w:r>
      <w:r>
        <w:t xml:space="preserve"> </w:t>
      </w:r>
      <w:r>
        <w:t xml:space="preserve">Pakistan Karachi</w:t>
      </w:r>
      <w:r>
        <w:br/>
      </w:r>
      <w:r>
        <w:rPr>
          <w:bCs/>
          <w:b/>
        </w:rPr>
        <w:t xml:space="preserve">Date:</w:t>
      </w:r>
      <w:r>
        <w:t xml:space="preserve"> </w:t>
      </w:r>
      <w:r>
        <w:t xml:space="preserve">October 26, 2023</w:t>
      </w:r>
    </w:p>
    <w:p>
      <w:pPr>
        <w:pStyle w:val="BodyText"/>
      </w:pPr>
      <w:r>
        <w:rPr>
          <w:bCs/>
          <w:b/>
        </w:rPr>
        <w:t xml:space="preserve">Review Board:</w:t>
      </w:r>
      <w:r>
        <w:t xml:space="preserve"> </w:t>
      </w:r>
      <w:r>
        <w:t xml:space="preserve">Karachi Bar Association Ethics Committee</w:t>
      </w:r>
      <w:r>
        <w:br/>
      </w:r>
      <w:r>
        <w:rPr>
          <w:bCs/>
          <w:b/>
        </w:rPr>
        <w:t xml:space="preserve">Reference ID:</w:t>
      </w:r>
      <w:r>
        <w:t xml:space="preserve"> </w:t>
      </w:r>
      <w:r>
        <w:t xml:space="preserve">KBA-PR-2023-089</w:t>
      </w:r>
    </w:p>
    <w:bookmarkStart w:id="26" w:name="Xfa754090e9ed3db500467412100f885807c0166"/>
    <w:p>
      <w:pPr>
        <w:pStyle w:val="Heading1"/>
      </w:pPr>
      <w:r>
        <w:t xml:space="preserve">Peer Review Report: Assessment of Legal Competency and Professional Conduct</w:t>
      </w:r>
    </w:p>
    <w:p>
      <w:pPr>
        <w:pStyle w:val="FirstParagraph"/>
      </w:pPr>
      <w:r>
        <w:t xml:space="preserve">This document serves as a comprehensive Peer Review Report regarding the professional standing, ethical adherence, and operational efficiency of a practicing Lawyer within the jurisdiction of Pakistan Karachi. The purpose of this review is to evaluate the subject's alignment with the Advocates Act 1963, the Code of Conduct for Advocates, and the specific procedural norms enforced by the Sindh High Court and the Supreme Court of Pakistan.</w:t>
      </w:r>
    </w:p>
    <w:p>
      <w:pPr>
        <w:pStyle w:val="BodyText"/>
      </w:pPr>
      <w:r>
        <w:t xml:space="preserve">The legal landscape in Pakistan Karachi is characterized by a high volume of litigation, complex commercial disputes, and a diverse socio-legal environment. Consequently, the standards expected of a Lawyer in this region are rigorous. This report analyzes the subject's performance across several critical dimensions, ensuring that the quality of justice delivered to clients meets the highest benchmarks of the legal profession.</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examination of the Lawyer's case management strategies, courtroom demeanor, client communication protocols, and adherence to ethical guidelines. The review period covers the last twelve months of active practice in the civil and criminal courts of Pakistan Karachi.</w:t>
      </w:r>
    </w:p>
    <w:p>
      <w:pPr>
        <w:pStyle w:val="BodyText"/>
      </w:pPr>
      <w:r>
        <w:t xml:space="preserve">Given the bustling nature of the legal system in Pakistan Karachi, where delays are common and procedural intricacies are frequent, the ability of a Lawyer to navigate these challenges efficiently is paramount. This report assesses whether the subject demonstrates the requisite diligence and strategic acumen expected of a senior practitioner in this specific geographic and legal context.</w:t>
      </w:r>
    </w:p>
    <w:bookmarkEnd w:id="20"/>
    <w:bookmarkStart w:id="21" w:name="X71626004c06f0a4a4eee2f5058edb2dd5b29a92"/>
    <w:p>
      <w:pPr>
        <w:pStyle w:val="Heading2"/>
      </w:pPr>
      <w:r>
        <w:t xml:space="preserve">2. Evaluation of Legal Competency and Courtroom Performance</w:t>
      </w:r>
    </w:p>
    <w:p>
      <w:pPr>
        <w:pStyle w:val="FirstParagraph"/>
      </w:pPr>
      <w:r>
        <w:t xml:space="preserve">A primary focus of this Peer Review Report is the Lawyer's technical proficiency. The review board has observed that the subject possesses a robust understanding of substantive and procedural law applicable in Pakistan Karachi. Specifically, the Lawyer has demonstrated exceptional skill in drafting pleadings that are concise, legally sound, and tailored to the preferences of the local judiciary.</w:t>
      </w:r>
    </w:p>
    <w:p>
      <w:pPr>
        <w:pStyle w:val="BodyText"/>
      </w:pPr>
      <w:r>
        <w:t xml:space="preserve">In the courtroom, the Lawyer exhibits a commanding presence. The ability to articulate arguments clearly before the judges of the Sindh High Court and the District Courts is a critical metric. The review notes that the subject effectively utilizes case law precedents relevant to Pakistan Karachi, ensuring that arguments are grounded in established legal principles. Furthermore, the Lawyer's ability to handle cross-examinations with precision and respect for the court's decorum is commended.</w:t>
      </w:r>
    </w:p>
    <w:bookmarkEnd w:id="21"/>
    <w:bookmarkStart w:id="22" w:name="X4ce211acb8b02978b825403f312638d11fa1afd"/>
    <w:p>
      <w:pPr>
        <w:pStyle w:val="Heading2"/>
      </w:pPr>
      <w:r>
        <w:t xml:space="preserve">3. Ethical Standards and Professional Conduct</w:t>
      </w:r>
    </w:p>
    <w:p>
      <w:pPr>
        <w:pStyle w:val="FirstParagraph"/>
      </w:pPr>
      <w:r>
        <w:t xml:space="preserve">Adherence to ethical standards is non-negotiable for any Lawyer. This Peer Review Report confirms that the subject strictly adheres to the ethical guidelines set forth by the Bar Council of Pakistan. There are no recorded instances of misconduct, conflict of interest, or breach of client confidentiality.</w:t>
      </w:r>
    </w:p>
    <w:p>
      <w:pPr>
        <w:pStyle w:val="BodyText"/>
      </w:pPr>
      <w:r>
        <w:t xml:space="preserve">In the context of Pakistan Karachi, where informal practices can sometimes blur professional boundaries, the Lawyer maintains a strict separation between personal interests and professional duties. The subject has been observed treating opposing counsel with respect and maintaining the dignity of the profession, which is essential for the integrity of the legal system in the region.</w:t>
      </w:r>
    </w:p>
    <w:p>
      <w:pPr>
        <w:pStyle w:val="BodyText"/>
      </w:pPr>
      <w:r>
        <w:rPr>
          <w:bCs/>
          <w:b/>
        </w:rPr>
        <w:t xml:space="preserve">Key Observation:</w:t>
      </w:r>
      <w:r>
        <w:t xml:space="preserve"> </w:t>
      </w:r>
      <w:r>
        <w:t xml:space="preserve">The Lawyer's commitment to ethical practice in Pakistan Karachi serves as a model for junior associates, reinforcing the importance of integrity in a high-pressure legal environment.</w:t>
      </w:r>
    </w:p>
    <w:bookmarkEnd w:id="22"/>
    <w:bookmarkStart w:id="23" w:name="client-relations-and-communication"/>
    <w:p>
      <w:pPr>
        <w:pStyle w:val="Heading2"/>
      </w:pPr>
      <w:r>
        <w:t xml:space="preserve">4. Client Relations and Communication</w:t>
      </w:r>
    </w:p>
    <w:p>
      <w:pPr>
        <w:pStyle w:val="FirstParagraph"/>
      </w:pPr>
      <w:r>
        <w:t xml:space="preserve">Effective communication is a cornerstone of legal practice. This Peer Review Report highlights the Lawyer's proactive approach to client management. The subject ensures that clients are kept informed about the status of their cases, providing realistic expectations regarding timelines and outcomes, which is particularly important given the procedural delays often encountered in Pakistan Karachi.</w:t>
      </w:r>
    </w:p>
    <w:p>
      <w:pPr>
        <w:pStyle w:val="BodyText"/>
      </w:pPr>
      <w:r>
        <w:t xml:space="preserve">The Lawyer demonstrates cultural sensitivity and linguistic proficiency, communicating effectively with a diverse clientele in Pakistan Karachi. This ability to bridge communication gaps ensures that clients feel heard and understood, fostering trust and long-term professional relationships.</w:t>
      </w:r>
    </w:p>
    <w:bookmarkEnd w:id="23"/>
    <w:bookmarkStart w:id="24" w:name="case-management-and-efficiency"/>
    <w:p>
      <w:pPr>
        <w:pStyle w:val="Heading2"/>
      </w:pPr>
      <w:r>
        <w:t xml:space="preserve">5. Case Management and Efficiency</w:t>
      </w:r>
    </w:p>
    <w:p>
      <w:pPr>
        <w:pStyle w:val="FirstParagraph"/>
      </w:pPr>
      <w:r>
        <w:t xml:space="preserve">The legal system in Pakistan Karachi demands meticulous case management. This Peer Review Report evaluates the Lawyer's organizational skills and finds them to be exemplary. The subject maintains detailed records of all case files, deadlines, and court dates, minimizing the risk of procedural errors.</w:t>
      </w:r>
    </w:p>
    <w:p>
      <w:pPr>
        <w:pStyle w:val="BodyText"/>
      </w:pPr>
      <w:r>
        <w:t xml:space="preserve">The Lawyer's strategic approach to litigation in Pakistan Karachi involves thorough preparation and anticipation of opposing arguments. This level of preparedness not only enhances the chances of a favorable outcome but also contributes to the efficient administration of justice by reducing unnecessary adjournments.</w:t>
      </w:r>
    </w:p>
    <w:bookmarkEnd w:id="24"/>
    <w:bookmarkStart w:id="25" w:name="recommendations-and-conclusion"/>
    <w:p>
      <w:pPr>
        <w:pStyle w:val="Heading2"/>
      </w:pPr>
      <w:r>
        <w:t xml:space="preserve">6. Recommendations and Conclusion</w:t>
      </w:r>
    </w:p>
    <w:p>
      <w:pPr>
        <w:pStyle w:val="FirstParagraph"/>
      </w:pPr>
      <w:r>
        <w:t xml:space="preserve">Based on the comprehensive analysis conducted in this Peer Review Report, the review board concludes that the Lawyer under assessment meets and exceeds the professional standards required for practice in Pakistan Karachi. The subject's legal expertise, ethical integrity, and client-focused approach make them a valuable asset to the legal community.</w:t>
      </w:r>
    </w:p>
    <w:p>
      <w:pPr>
        <w:pStyle w:val="BodyText"/>
      </w:pPr>
      <w:r>
        <w:t xml:space="preserve">The following recommendations are made to further enhance the Lawyer's practice:</w:t>
      </w:r>
    </w:p>
    <w:p>
      <w:pPr>
        <w:numPr>
          <w:ilvl w:val="0"/>
          <w:numId w:val="1001"/>
        </w:numPr>
        <w:pStyle w:val="Compact"/>
      </w:pPr>
      <w:r>
        <w:t xml:space="preserve">Continue to engage in continuing legal education to stay updated with evolving laws and judicial interpretations in Pakistan Karachi.</w:t>
      </w:r>
    </w:p>
    <w:p>
      <w:pPr>
        <w:numPr>
          <w:ilvl w:val="0"/>
          <w:numId w:val="1001"/>
        </w:numPr>
        <w:pStyle w:val="Compact"/>
      </w:pPr>
      <w:r>
        <w:t xml:space="preserve">Mentor junior lawyers to promote high standards of professionalism within the local bar.</w:t>
      </w:r>
    </w:p>
    <w:p>
      <w:pPr>
        <w:numPr>
          <w:ilvl w:val="0"/>
          <w:numId w:val="1001"/>
        </w:numPr>
        <w:pStyle w:val="Compact"/>
      </w:pPr>
      <w:r>
        <w:t xml:space="preserve">Explore alternative dispute resolution mechanisms to alleviate the burden on the courts in Pakistan Karachi.</w:t>
      </w:r>
    </w:p>
    <w:p>
      <w:pPr>
        <w:pStyle w:val="FirstParagraph"/>
      </w:pPr>
      <w:r>
        <w:t xml:space="preserve">In conclusion, this Peer Review Report affirms the Lawyer's standing as a competent and ethical practitioner. The subject's contributions to the legal field in Pakistan Karachi are recognized and appreciated, and they are encouraged to continue their exemplary service.</w:t>
      </w:r>
    </w:p>
    <w:p>
      <w:pPr>
        <w:pStyle w:val="BodyText"/>
      </w:pPr>
      <w:r>
        <w:rPr>
          <w:bCs/>
          <w:b/>
        </w:rPr>
        <w:t xml:space="preserve">Prepared by:</w:t>
      </w:r>
    </w:p>
    <w:p>
      <w:pPr>
        <w:pStyle w:val="BodyText"/>
      </w:pPr>
      <w:r>
        <w:t xml:space="preserve">Senior Reviewing Partner</w:t>
      </w:r>
      <w:r>
        <w:br/>
      </w:r>
      <w:r>
        <w:t xml:space="preserve">Karachi Bar Association Ethics Committee</w:t>
      </w:r>
    </w:p>
    <w:p>
      <w:pPr>
        <w:pStyle w:val="BodyText"/>
      </w:pPr>
      <w:r>
        <w:br/>
      </w:r>
    </w:p>
    <w:p>
      <w:pPr>
        <w:pStyle w:val="BodyText"/>
      </w:pPr>
      <w:r>
        <w:rPr>
          <w:bCs/>
          <w:b/>
        </w:rPr>
        <w:t xml:space="preserve">Approved by:</w:t>
      </w:r>
    </w:p>
    <w:p>
      <w:pPr>
        <w:pStyle w:val="BodyText"/>
      </w:pPr>
      <w:r>
        <w:t xml:space="preserve">Chief Justice of the Review Board</w:t>
      </w:r>
      <w:r>
        <w:br/>
      </w:r>
      <w:r>
        <w:t xml:space="preserve">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Pakistan Karachi</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