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Qatar</w:t>
      </w:r>
      <w:r>
        <w:t xml:space="preserve"> </w:t>
      </w:r>
      <w:r>
        <w:t xml:space="preserve">Doha</w:t>
      </w:r>
    </w:p>
    <w:bookmarkStart w:id="28"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Qatar Doha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Reference:</w:t>
      </w:r>
      <w:r>
        <w:t xml:space="preserve"> </w:t>
      </w:r>
      <w:r>
        <w:t xml:space="preserve">QBA-PR-2023-089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operational efficiency, and ethical compliance of a practicing Lawyer within the jurisdiction of Qatar Doha. The legal landscape in Doha is characterized by a unique convergence of civil law traditions, Islamic Sharia principles, and a rapidly evolving regulatory framework designed to support international business. Consequently, the standards required of legal practitioners in this region are exceptionally high.</w:t>
      </w:r>
    </w:p>
    <w:p>
      <w:pPr>
        <w:pStyle w:val="BodyText"/>
      </w:pPr>
      <w:r>
        <w:t xml:space="preserve">The objective of this review is to assess whether the subject Lawyer maintains the requisite level of competence, integrity, and diligence expected by the Qatar Bar Association and the Ministry of Justice. The findings presented herein are based on a thorough examination of case files, client feedback, courtroom performance, and adherence to local statutory requirements.</w:t>
      </w:r>
    </w:p>
    <w:bookmarkEnd w:id="20"/>
    <w:bookmarkStart w:id="21" w:name="X2970c5ccb6bbfe403755c3f8c84ab76cf34cb3a"/>
    <w:p>
      <w:pPr>
        <w:pStyle w:val="Heading2"/>
      </w:pPr>
      <w:r>
        <w:t xml:space="preserve">2. Contextual Framework: Legal Practice in Qatar Doha</w:t>
      </w:r>
    </w:p>
    <w:p>
      <w:pPr>
        <w:pStyle w:val="FirstParagraph"/>
      </w:pPr>
      <w:r>
        <w:t xml:space="preserve">To accurately assess a Lawyer in Qatar Doha, one must understand the specific demands of the jurisdiction. Doha serves as the economic and political hub of the State of Qatar. The legal environment is dynamic, heavily influenced by the Qatar National Vision 2030, which emphasizes the rule of law and the development of a robust legal infrastructure.</w:t>
      </w:r>
    </w:p>
    <w:p>
      <w:pPr>
        <w:pStyle w:val="BodyText"/>
      </w:pPr>
      <w:r>
        <w:t xml:space="preserve">A competent Lawyer in this region must possess a dual capability: a deep understanding of the local Civil Code and Sharia-based family laws, alongside a sophisticated grasp of international commercial law. This is particularly relevant given the influx of foreign direct investment and the presence of numerous multinational corporations headquartered in Doha. The Peer Review process, therefore, scrutinizes the Lawyer's ability to navigate this hybrid legal system effectively.</w:t>
      </w:r>
    </w:p>
    <w:bookmarkEnd w:id="21"/>
    <w:bookmarkStart w:id="24" w:name="assessment-of-professional-competence"/>
    <w:p>
      <w:pPr>
        <w:pStyle w:val="Heading2"/>
      </w:pPr>
      <w:r>
        <w:t xml:space="preserve">3. Assessment of Professional Competence</w:t>
      </w:r>
    </w:p>
    <w:bookmarkStart w:id="22" w:name="legal-knowledge-and-application"/>
    <w:p>
      <w:pPr>
        <w:pStyle w:val="Heading3"/>
      </w:pPr>
      <w:r>
        <w:t xml:space="preserve">3.1 Legal Knowledge and Application</w:t>
      </w:r>
    </w:p>
    <w:p>
      <w:pPr>
        <w:pStyle w:val="FirstParagraph"/>
      </w:pPr>
      <w:r>
        <w:t xml:space="preserve">The review indicates that the Lawyer demonstrates a comprehensive command of the relevant laws applicable in Qatar Doha. Specifically, the subject shows proficiency in commercial contracts, corporate governance, and dispute resolution mechanisms. The analysis of selected case files reveals that the Lawyer consistently applies the correct legal precedents and statutory interpretations.</w:t>
      </w:r>
    </w:p>
    <w:p>
      <w:pPr>
        <w:pStyle w:val="BodyText"/>
      </w:pPr>
      <w:r>
        <w:t xml:space="preserve">Furthermore, the Lawyer exhibits a strong understanding of the procedural rules governing the Qatari courts. This includes proper filing protocols, adherence to deadlines, and effective representation during hearings. The ability to draft clear, legally sound documents in both Arabic and English is noted as a significant strength, which is crucial for serving the diverse clientele in Doha.</w:t>
      </w:r>
    </w:p>
    <w:bookmarkEnd w:id="22"/>
    <w:bookmarkStart w:id="23" w:name="case-management-and-efficiency"/>
    <w:p>
      <w:pPr>
        <w:pStyle w:val="Heading3"/>
      </w:pPr>
      <w:r>
        <w:t xml:space="preserve">3.2 Case Management and Efficiency</w:t>
      </w:r>
    </w:p>
    <w:p>
      <w:pPr>
        <w:pStyle w:val="FirstParagraph"/>
      </w:pPr>
      <w:r>
        <w:t xml:space="preserve">Efficiency is a critical metric in this Peer Review Report. The Lawyer’s office in Doha operates with a high degree of organization. Case management systems are utilized effectively to track litigation progress and transactional milestones. There is no evidence of negligence or missed deadlines that could have adversely affected client interests.</w:t>
      </w:r>
    </w:p>
    <w:p>
      <w:pPr>
        <w:pStyle w:val="BodyText"/>
      </w:pPr>
      <w:r>
        <w:t xml:space="preserve">The review highlights the Lawyer's ability to manage complex, multi-jurisdictional matters. This is particularly important in Qatar Doha, where legal issues often intersect with international regulations. The Lawyer successfully coordinates with foreign counsel when necessary, ensuring that clients receive holistic legal advice.</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ethical standards is paramount for any Lawyer, and this is strictly enforced in Qatar. This Peer Review Report confirms that the subject Lawyer strictly adheres to the Code of Professional Conduct established by the Qatar Bar Association.</w:t>
      </w:r>
    </w:p>
    <w:p>
      <w:pPr>
        <w:pStyle w:val="BodyText"/>
      </w:pPr>
      <w:r>
        <w:t xml:space="preserve">Key areas of ethical compliance assessed include:</w:t>
      </w:r>
    </w:p>
    <w:p>
      <w:pPr>
        <w:numPr>
          <w:ilvl w:val="0"/>
          <w:numId w:val="1001"/>
        </w:numPr>
        <w:pStyle w:val="Compact"/>
      </w:pPr>
      <w:r>
        <w:rPr>
          <w:bCs/>
          <w:b/>
        </w:rPr>
        <w:t xml:space="preserve">Confidentiality:</w:t>
      </w:r>
      <w:r>
        <w:t xml:space="preserve"> </w:t>
      </w:r>
      <w:r>
        <w:t xml:space="preserve">Robust measures are in place to protect client data, complying with both local privacy laws and international best practices.</w:t>
      </w:r>
    </w:p>
    <w:p>
      <w:pPr>
        <w:numPr>
          <w:ilvl w:val="0"/>
          <w:numId w:val="1001"/>
        </w:numPr>
        <w:pStyle w:val="Compact"/>
      </w:pPr>
      <w:r>
        <w:rPr>
          <w:bCs/>
          <w:b/>
        </w:rPr>
        <w:t xml:space="preserve">Conflict of Interest:</w:t>
      </w:r>
      <w:r>
        <w:t xml:space="preserve"> </w:t>
      </w:r>
      <w:r>
        <w:t xml:space="preserve">The Lawyer maintains a rigorous conflict check system, ensuring that no representation is undertaken that would compromise impartiality.</w:t>
      </w:r>
    </w:p>
    <w:p>
      <w:pPr>
        <w:numPr>
          <w:ilvl w:val="0"/>
          <w:numId w:val="1001"/>
        </w:numPr>
        <w:pStyle w:val="Compact"/>
      </w:pPr>
      <w:r>
        <w:rPr>
          <w:bCs/>
          <w:b/>
        </w:rPr>
        <w:t xml:space="preserve">Integrity:</w:t>
      </w:r>
      <w:r>
        <w:t xml:space="preserve"> </w:t>
      </w:r>
      <w:r>
        <w:t xml:space="preserve">There are no recorded instances of misconduct, misrepresentation, or unethical behavior in dealings with the courts or opposing parties in Doha.</w:t>
      </w:r>
    </w:p>
    <w:p>
      <w:pPr>
        <w:pStyle w:val="FirstParagraph"/>
      </w:pPr>
      <w:r>
        <w:t xml:space="preserve">"The Lawyer demonstrates an unwavering commitment to the highest ethical standards, reflecting positively on the legal profession in Qatar Doha."</w:t>
      </w:r>
    </w:p>
    <w:bookmarkEnd w:id="25"/>
    <w:bookmarkStart w:id="26" w:name="client-relations-and-communication"/>
    <w:p>
      <w:pPr>
        <w:pStyle w:val="Heading2"/>
      </w:pPr>
      <w:r>
        <w:t xml:space="preserve">5. Client Relations and Communication</w:t>
      </w:r>
    </w:p>
    <w:p>
      <w:pPr>
        <w:pStyle w:val="FirstParagraph"/>
      </w:pPr>
      <w:r>
        <w:t xml:space="preserve">The quality of client service is a vital component of this Peer Review Report. Feedback collected from a sample of clients indicates a high level of satisfaction with the Lawyer's services. Clients appreciate the Lawyer's responsiveness, clarity in communication, and ability to explain complex legal concepts in an accessible manner.</w:t>
      </w:r>
    </w:p>
    <w:p>
      <w:pPr>
        <w:pStyle w:val="BodyText"/>
      </w:pPr>
      <w:r>
        <w:t xml:space="preserve">In the multicultural environment of Qatar Doha, cultural sensitivity is essential. The Lawyer is noted for their professionalism and respect for cultural norms, which fosters trust and strong working relationships with both local and international clients.</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conducted for this Peer Review Report, the Lawyer under review is deemed to be fully competent and ethically sound. The practice meets and, in several areas, exceeds the standards expected of legal professionals in Qatar Doha.</w:t>
      </w:r>
    </w:p>
    <w:p>
      <w:pPr>
        <w:pStyle w:val="BodyText"/>
      </w:pPr>
      <w:r>
        <w:rPr>
          <w:bCs/>
          <w:b/>
        </w:rPr>
        <w:t xml:space="preserve">Recommendations:</w:t>
      </w:r>
    </w:p>
    <w:p>
      <w:pPr>
        <w:numPr>
          <w:ilvl w:val="0"/>
          <w:numId w:val="1002"/>
        </w:numPr>
        <w:pStyle w:val="Compact"/>
      </w:pPr>
      <w:r>
        <w:t xml:space="preserve">Continue to invest in professional development regarding emerging areas of law, such as fintech and renewable energy regulations, which are growing sectors in Doha.</w:t>
      </w:r>
    </w:p>
    <w:p>
      <w:pPr>
        <w:numPr>
          <w:ilvl w:val="0"/>
          <w:numId w:val="1002"/>
        </w:numPr>
        <w:pStyle w:val="Compact"/>
      </w:pPr>
      <w:r>
        <w:t xml:space="preserve">Enhance digital security protocols further to align with the latest cybersecurity standards recommended by the Qatar Central Bank and other regulatory bodies.</w:t>
      </w:r>
    </w:p>
    <w:p>
      <w:pPr>
        <w:pStyle w:val="FirstParagraph"/>
      </w:pPr>
      <w:r>
        <w:t xml:space="preserve">In conclusion, this Lawyer is well-positioned to provide high-quality legal services in Qatar Doha. The findings of this Peer Review Report support the continued good standing of the Lawyer within the legal community.</w:t>
      </w:r>
    </w:p>
    <w:p>
      <w:pPr>
        <w:pStyle w:val="BodyText"/>
      </w:pPr>
      <w:r>
        <w:rPr>
          <w:bCs/>
          <w:b/>
        </w:rPr>
        <w:t xml:space="preserve">Lead Reviewer</w:t>
      </w:r>
      <w:r>
        <w:br/>
      </w:r>
      <w:r>
        <w:t xml:space="preserve">Senior Partner, Peer Review Committee</w:t>
      </w:r>
    </w:p>
    <w:p>
      <w:pPr>
        <w:pStyle w:val="BodyText"/>
      </w:pPr>
      <w:r>
        <w:rPr>
          <w:bCs/>
          <w:b/>
        </w:rPr>
        <w:t xml:space="preserve">Date of Approval</w:t>
      </w:r>
      <w:r>
        <w:br/>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Qatar Doha</dc:title>
  <dc:creator/>
  <dc:language>en</dc:language>
  <cp:keywords/>
  <dcterms:created xsi:type="dcterms:W3CDTF">2026-10-10T05:53:44Z</dcterms:created>
  <dcterms:modified xsi:type="dcterms:W3CDTF">2026-10-10T05:53:44Z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