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Russia</w:t>
      </w:r>
      <w:r>
        <w:t xml:space="preserve"> </w:t>
      </w:r>
      <w:r>
        <w:t xml:space="preserve">Moscow</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Legal Counsel Performance Evaluation</w:t>
      </w:r>
      <w:r>
        <w:br/>
      </w:r>
      <w:r>
        <w:rPr>
          <w:bCs/>
          <w:b/>
        </w:rPr>
        <w:t xml:space="preserve">Region:</w:t>
      </w:r>
      <w:r>
        <w:t xml:space="preserve"> </w:t>
      </w:r>
      <w:r>
        <w:t xml:space="preserve">Russia Moscow</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PR-RU-MOW-2023-089</w:t>
      </w:r>
      <w:r>
        <w:br/>
      </w:r>
      <w:r>
        <w:rPr>
          <w:bCs/>
          <w:b/>
        </w:rPr>
        <w:t xml:space="preserve">Confidentiality:</w:t>
      </w:r>
      <w:r>
        <w:t xml:space="preserve"> </w:t>
      </w:r>
      <w:r>
        <w:t xml:space="preserve">Strictly Private</w:t>
      </w:r>
    </w:p>
    <w:bookmarkStart w:id="27" w:name="X06b1ef4701bf7ef5ad4ba8616619095e8173c61"/>
    <w:p>
      <w:pPr>
        <w:pStyle w:val="Heading1"/>
      </w:pPr>
      <w:r>
        <w:t xml:space="preserve">Peer Review Report: Assessment of Legal Counsel in Russia Moscow</w:t>
      </w:r>
    </w:p>
    <w:p>
      <w:pPr>
        <w:pStyle w:val="FirstParagraph"/>
      </w:pPr>
      <w:r>
        <w:t xml:space="preserve">This Peer Review Report serves as a comprehensive evaluation of the professional capabilities, ethical standards, and operational efficiency of a Lawyer operating within the jurisdiction of Russia Moscow. The purpose of this document is to provide an objective analysis of the legal practitioner's performance, ensuring alignment with the rigorous standards expected in one of the world's most complex and dynamic legal environments. The review focuses on the intersection of substantive legal knowledge, procedural adherence, and the specific cultural and regulatory nuances inherent to the Moscow legal market.</w:t>
      </w:r>
    </w:p>
    <w:bookmarkStart w:id="20" w:name="introduction-and-scope-of-review"/>
    <w:p>
      <w:pPr>
        <w:pStyle w:val="Heading2"/>
      </w:pPr>
      <w:r>
        <w:t xml:space="preserve">1. Introduction and Scope of Review</w:t>
      </w:r>
    </w:p>
    <w:p>
      <w:pPr>
        <w:pStyle w:val="FirstParagraph"/>
      </w:pPr>
      <w:r>
        <w:t xml:space="preserve">The legal landscape in Russia Moscow is characterized by a unique blend of civil law traditions, rapidly evolving regulatory frameworks, and high-stakes commercial litigation. For a Lawyer to succeed in this environment, mere knowledge of the statutes is insufficient. This Peer Review Report assesses the subject's ability to navigate the intricate web of federal laws, local Moscow regulations, and the unwritten norms that govern professional interactions in the Russian Federation.</w:t>
      </w:r>
    </w:p>
    <w:p>
      <w:pPr>
        <w:pStyle w:val="BodyText"/>
      </w:pPr>
      <w:r>
        <w:t xml:space="preserve">The scope of this review encompasses the Lawyer's performance over the last fiscal year, specifically analyzing case management, client communication, ethical compliance, and strategic litigation planning. The evaluation is conducted by a panel of senior legal peers to ensure impartiality and depth of insight.</w:t>
      </w:r>
    </w:p>
    <w:bookmarkEnd w:id="20"/>
    <w:bookmarkStart w:id="21" w:name="professional-competence-and-legal-acumen"/>
    <w:p>
      <w:pPr>
        <w:pStyle w:val="Heading2"/>
      </w:pPr>
      <w:r>
        <w:t xml:space="preserve">2. Professional Competence and Legal Acumen</w:t>
      </w:r>
    </w:p>
    <w:p>
      <w:pPr>
        <w:pStyle w:val="FirstParagraph"/>
      </w:pPr>
      <w:r>
        <w:t xml:space="preserve">A primary criterion for this Peer Review Report is the demonstration of technical excellence. The Lawyer under review has displayed a robust understanding of the Civil Code of the Russian Federation and the Arbitrazh Procedure Code. In the context of Russia Moscow, where commercial disputes are frequent and often complex, the ability to interpret legislative intent is paramount.</w:t>
      </w:r>
    </w:p>
    <w:p>
      <w:pPr>
        <w:pStyle w:val="BodyText"/>
      </w:pPr>
      <w:r>
        <w:t xml:space="preserve">The review highlights the Lawyer's proficiency in handling corporate governance issues, particularly regarding foreign investment structures and joint ventures. The subject has shown an aptitude for anticipating regulatory shifts, a critical skill in the current economic climate of Russia Moscow. Furthermore, the Lawyer's drafting skills are commended for their precision and clarity, minimizing ambiguity in contracts and legal opinions.</w:t>
      </w:r>
    </w:p>
    <w:bookmarkEnd w:id="21"/>
    <w:bookmarkStart w:id="22" w:name="X4ce211acb8b02978b825403f312638d11fa1afd"/>
    <w:p>
      <w:pPr>
        <w:pStyle w:val="Heading2"/>
      </w:pPr>
      <w:r>
        <w:t xml:space="preserve">3. Ethical Standards and Professional Conduct</w:t>
      </w:r>
    </w:p>
    <w:p>
      <w:pPr>
        <w:pStyle w:val="FirstParagraph"/>
      </w:pPr>
      <w:r>
        <w:t xml:space="preserve">Adherence to the Code of Professional Ethics for Lawyers of the Russian Federation is non-negotiable. This Peer Review Report confirms that the Lawyer has maintained the highest standards of integrity. In the high-pressure environment of Russia Moscow, where conflicts of interest can be subtle and pervasive, the subject has consistently demonstrated transparency and loyalty to their clients.</w:t>
      </w:r>
    </w:p>
    <w:p>
      <w:pPr>
        <w:pStyle w:val="BodyText"/>
      </w:pPr>
      <w:r>
        <w:t xml:space="preserve">The review notes that the Lawyer effectively manages confidentiality, safeguarding sensitive client data in accordance with both Russian federal law and international best practices. There were no instances of ethical breaches or complaints filed during the review period, reflecting a strong commitment to professional responsibility.</w:t>
      </w:r>
    </w:p>
    <w:bookmarkEnd w:id="22"/>
    <w:bookmarkStart w:id="23" w:name="client-relations-and-communication"/>
    <w:p>
      <w:pPr>
        <w:pStyle w:val="Heading2"/>
      </w:pPr>
      <w:r>
        <w:t xml:space="preserve">4. Client Relations and Communication</w:t>
      </w:r>
    </w:p>
    <w:p>
      <w:pPr>
        <w:pStyle w:val="FirstParagraph"/>
      </w:pPr>
      <w:r>
        <w:t xml:space="preserve">Effective communication is a cornerstone of legal practice in Russia Moscow. Clients operating in this jurisdiction often require not only legal advice but also strategic counsel on navigating local business culture. This Peer Review Report evaluates the Lawyer's ability to bridge the gap between legal theory and practical business application.</w:t>
      </w:r>
    </w:p>
    <w:p>
      <w:pPr>
        <w:pStyle w:val="BodyText"/>
      </w:pPr>
      <w:r>
        <w:t xml:space="preserve">The Lawyer has been praised for their responsiveness and ability to explain complex legal concepts in accessible terms. The review indicates that the subject maintains strong relationships with key stakeholders, including court officials and regulatory bodies, without compromising professional independence. This network is invaluable for ensuring that cases are processed efficiently within the Moscow judicial system.</w:t>
      </w:r>
    </w:p>
    <w:p>
      <w:pPr>
        <w:pStyle w:val="BodyText"/>
      </w:pPr>
      <w:r>
        <w:rPr>
          <w:bCs/>
          <w:b/>
        </w:rPr>
        <w:t xml:space="preserve">Key Observation:</w:t>
      </w:r>
      <w:r>
        <w:t xml:space="preserve"> </w:t>
      </w:r>
      <w:r>
        <w:t xml:space="preserve">The Lawyer's ability to provide culturally nuanced advice is a significant asset. In Russia Moscow, understanding the local business etiquette is often as important as the legal argument itself.</w:t>
      </w:r>
    </w:p>
    <w:bookmarkEnd w:id="23"/>
    <w:bookmarkStart w:id="24" w:name="X4a25c1f56f69d9ed38b2a5ef71bc3e58f50f97a"/>
    <w:p>
      <w:pPr>
        <w:pStyle w:val="Heading2"/>
      </w:pPr>
      <w:r>
        <w:t xml:space="preserve">5. Litigation Strategy and Courtroom Performance</w:t>
      </w:r>
    </w:p>
    <w:p>
      <w:pPr>
        <w:pStyle w:val="FirstParagraph"/>
      </w:pPr>
      <w:r>
        <w:t xml:space="preserve">The assessment of litigation skills is a critical component of this Peer Review Report. The Lawyer has demonstrated a strategic approach to dispute resolution, carefully weighing the merits of negotiation versus formal litigation. In the Moscow Arbitrazh courts, where procedural rigor is high, the subject has shown exceptional preparation and adaptability.</w:t>
      </w:r>
    </w:p>
    <w:p>
      <w:pPr>
        <w:pStyle w:val="BodyText"/>
      </w:pPr>
      <w:r>
        <w:t xml:space="preserve">The review highlights several successful outcomes in complex commercial disputes, attributing these successes to the Lawyer's thorough evidence gathering and persuasive oral advocacy. The ability to remain composed under pressure and to think critically during cross-examination is evident in the case files reviewed.</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exemplary, this Peer Review Report identifies areas for continued growth. Given the rapid digitization of the legal sector in Russia Moscow, it is recommended that the Lawyer further integrate advanced legal technology into their practice. Utilizing AI-driven tools for document review and case prediction could enhance efficiency and provide a competitive edge.</w:t>
      </w:r>
    </w:p>
    <w:p>
      <w:pPr>
        <w:pStyle w:val="BodyText"/>
      </w:pPr>
      <w:r>
        <w:t xml:space="preserve">Additionally, the review suggests expanding expertise in international arbitration. As more foreign entities engage with Russia Moscow, the demand for lawyers who can seamlessly navigate both domestic and international arbitration frameworks is increasing. Pursuing further certification in this area would be beneficial.</w:t>
      </w:r>
    </w:p>
    <w:bookmarkEnd w:id="25"/>
    <w:bookmarkStart w:id="26" w:name="conclusion"/>
    <w:p>
      <w:pPr>
        <w:pStyle w:val="Heading2"/>
      </w:pPr>
      <w:r>
        <w:t xml:space="preserve">7. Conclusion</w:t>
      </w:r>
    </w:p>
    <w:p>
      <w:pPr>
        <w:pStyle w:val="FirstParagraph"/>
      </w:pPr>
      <w:r>
        <w:t xml:space="preserve">In conclusion, this Peer Review Report affirms that the Lawyer under review is a highly competent, ethical, and strategic professional. Their performance aligns with the rigorous demands of the legal market in Russia Moscow. The subject's combination of technical legal knowledge, cultural intelligence, and ethical integrity makes them a valuable asset to their firm and their clients.</w:t>
      </w:r>
    </w:p>
    <w:p>
      <w:pPr>
        <w:pStyle w:val="BodyText"/>
      </w:pPr>
      <w:r>
        <w:t xml:space="preserve">The panel recommends the continuation of their current practice with the suggested enhancements in technological adoption and international arbitration expertise. This report serves as a testament to the Lawyer's dedication to excellence in the challenging and rewarding field of legal practice in Russia Moscow.</w:t>
      </w:r>
    </w:p>
    <w:p>
      <w:pPr>
        <w:pStyle w:val="BodyText"/>
      </w:pPr>
      <w:r>
        <w:rPr>
          <w:bCs/>
          <w:b/>
        </w:rPr>
        <w:t xml:space="preserve">Prepared by:</w:t>
      </w:r>
      <w:r>
        <w:br/>
      </w:r>
      <w:r>
        <w:t xml:space="preserve">Senior Peer Review Committee</w:t>
      </w:r>
      <w:r>
        <w:br/>
      </w:r>
      <w:r>
        <w:t xml:space="preserve">Moscow Bar Association Affiliates</w:t>
      </w:r>
    </w:p>
    <w:p>
      <w:pPr>
        <w:pStyle w:val="BodyText"/>
      </w:pPr>
      <w:r>
        <w:rPr>
          <w:bCs/>
          <w:b/>
        </w:rPr>
        <w:t xml:space="preserve">Approved by:</w:t>
      </w:r>
      <w:r>
        <w:br/>
      </w:r>
      <w:r>
        <w:t xml:space="preserve">Chief Legal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Russia Moscow</dc:title>
  <dc:creator/>
  <dc:language>en</dc:language>
  <cp:keywords/>
  <dcterms:created xsi:type="dcterms:W3CDTF">2026-10-10T06:32:10Z</dcterms:created>
  <dcterms:modified xsi:type="dcterms:W3CDTF">2026-10-10T06:32:10Z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