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Peer</w:t>
      </w:r>
      <w:r>
        <w:t xml:space="preserve"> </w:t>
      </w:r>
      <w:r>
        <w:t xml:space="preserve">Review</w:t>
      </w:r>
      <w:r>
        <w:t xml:space="preserve"> </w:t>
      </w:r>
      <w:r>
        <w:t xml:space="preserve">Report:</w:t>
      </w:r>
      <w:r>
        <w:t xml:space="preserve"> </w:t>
      </w:r>
      <w:r>
        <w:t xml:space="preserve">Legal</w:t>
      </w:r>
      <w:r>
        <w:t xml:space="preserve"> </w:t>
      </w:r>
      <w:r>
        <w:t xml:space="preserve">Practice</w:t>
      </w:r>
      <w:r>
        <w:t xml:space="preserve"> </w:t>
      </w:r>
      <w:r>
        <w:t xml:space="preserve">in</w:t>
      </w:r>
      <w:r>
        <w:t xml:space="preserve"> </w:t>
      </w:r>
      <w:r>
        <w:t xml:space="preserve">South</w:t>
      </w:r>
      <w:r>
        <w:t xml:space="preserve"> </w:t>
      </w:r>
      <w:r>
        <w:t xml:space="preserve">Africa</w:t>
      </w:r>
      <w:r>
        <w:t xml:space="preserve"> </w:t>
      </w:r>
      <w:r>
        <w:t xml:space="preserve">Cape</w:t>
      </w:r>
      <w:r>
        <w:t xml:space="preserve"> </w:t>
      </w:r>
      <w:r>
        <w:t xml:space="preserve">Town</w:t>
      </w:r>
    </w:p>
    <w:bookmarkStart w:id="20" w:name="peer-review-report"/>
    <w:p>
      <w:pPr>
        <w:pStyle w:val="Heading1"/>
      </w:pPr>
      <w:r>
        <w:t xml:space="preserve">Peer Review Report</w:t>
      </w:r>
    </w:p>
    <w:p>
      <w:pPr>
        <w:pStyle w:val="FirstParagraph"/>
      </w:pPr>
      <w:r>
        <w:t xml:space="preserve">Independent Assessment of Legal Practice Standards</w:t>
      </w:r>
    </w:p>
    <w:bookmarkEnd w:id="20"/>
    <w:p>
      <w:pPr>
        <w:pStyle w:val="BodyText"/>
      </w:pPr>
      <w:r>
        <w:rPr>
          <w:bCs/>
          <w:b/>
        </w:rPr>
        <w:t xml:space="preserve">Subject of Review:</w:t>
      </w:r>
      <w:r>
        <w:t xml:space="preserve"> </w:t>
      </w:r>
      <w:r>
        <w:t xml:space="preserve">Professional Practice of the Lawyer</w:t>
      </w:r>
    </w:p>
    <w:p>
      <w:pPr>
        <w:pStyle w:val="BodyText"/>
      </w:pPr>
      <w:r>
        <w:rPr>
          <w:bCs/>
          <w:b/>
        </w:rPr>
        <w:t xml:space="preserve">Practice Location:</w:t>
      </w:r>
      <w:r>
        <w:t xml:space="preserve"> </w:t>
      </w:r>
      <w:r>
        <w:t xml:space="preserve">South Africa Cape Town</w:t>
      </w:r>
    </w:p>
    <w:p>
      <w:pPr>
        <w:pStyle w:val="BodyText"/>
      </w:pPr>
      <w:r>
        <w:rPr>
          <w:bCs/>
          <w:b/>
        </w:rPr>
        <w:t xml:space="preserve">Date of Report: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Reviewing Body:</w:t>
      </w:r>
      <w:r>
        <w:t xml:space="preserve"> </w:t>
      </w:r>
      <w:r>
        <w:t xml:space="preserve">Independent Legal Practice Review Committee</w:t>
      </w:r>
    </w:p>
    <w:p>
      <w:pPr>
        <w:pStyle w:val="BodyText"/>
      </w:pPr>
      <w:r>
        <w:rPr>
          <w:bCs/>
          <w:b/>
        </w:rPr>
        <w:t xml:space="preserve">Reference Number:</w:t>
      </w:r>
      <w:r>
        <w:t xml:space="preserve"> </w:t>
      </w:r>
      <w:r>
        <w:t xml:space="preserve">SA-CT-PR-2023-089</w:t>
      </w:r>
    </w:p>
    <w:bookmarkStart w:id="21" w:name="introduction-and-scope"/>
    <w:p>
      <w:pPr>
        <w:pStyle w:val="Heading2"/>
      </w:pPr>
      <w:r>
        <w:t xml:space="preserve">1. Introduction and Scope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has been compiled following a comprehensive evaluation of the professional conduct, technical competence, and administrative efficiency of the</w:t>
      </w:r>
      <w:r>
        <w:t xml:space="preserve"> </w:t>
      </w:r>
      <w:r>
        <w:rPr>
          <w:bCs/>
          <w:b/>
        </w:rPr>
        <w:t xml:space="preserve">Lawyer</w:t>
      </w:r>
      <w:r>
        <w:t xml:space="preserve"> </w:t>
      </w:r>
      <w:r>
        <w:t xml:space="preserve">under review. The assessment focuses specifically on the operational environment within</w:t>
      </w:r>
      <w:r>
        <w:t xml:space="preserve"> </w:t>
      </w:r>
      <w:r>
        <w:rPr>
          <w:bCs/>
          <w:b/>
        </w:rPr>
        <w:t xml:space="preserve">South Africa Cape Town</w:t>
      </w:r>
      <w:r>
        <w:t xml:space="preserve">, a jurisdiction characterized by a complex legal landscape, a high volume of commercial litigation, and strict adherence to the Legal Practice Act of 2014.</w:t>
      </w:r>
    </w:p>
    <w:p>
      <w:pPr>
        <w:pStyle w:val="BodyText"/>
      </w:pPr>
      <w:r>
        <w:t xml:space="preserve">The primary objective of this review is to ensure that the</w:t>
      </w:r>
      <w:r>
        <w:t xml:space="preserve"> </w:t>
      </w:r>
      <w:r>
        <w:rPr>
          <w:bCs/>
          <w:b/>
        </w:rPr>
        <w:t xml:space="preserve">Lawyer</w:t>
      </w:r>
      <w:r>
        <w:t xml:space="preserve"> </w:t>
      </w:r>
      <w:r>
        <w:t xml:space="preserve">maintains the highest standards of ethical behavior and legal proficiency required by the Legal Practice Council (LPC). Given the strategic importance of</w:t>
      </w:r>
      <w:r>
        <w:t xml:space="preserve"> </w:t>
      </w:r>
      <w:r>
        <w:rPr>
          <w:bCs/>
          <w:b/>
        </w:rPr>
        <w:t xml:space="preserve">South Africa Cape Town</w:t>
      </w:r>
      <w:r>
        <w:t xml:space="preserve"> </w:t>
      </w:r>
      <w:r>
        <w:t xml:space="preserve">as a financial and legal hub, the expectations for legal practitioners in this region are exceptionally high. This report details the findings regarding the</w:t>
      </w:r>
      <w:r>
        <w:t xml:space="preserve"> </w:t>
      </w:r>
      <w:r>
        <w:rPr>
          <w:bCs/>
          <w:b/>
        </w:rPr>
        <w:t xml:space="preserve">Lawyer</w:t>
      </w:r>
      <w:r>
        <w:t xml:space="preserve">'s adherence to local regulations, client care protocols, and professional integrity.</w:t>
      </w:r>
    </w:p>
    <w:bookmarkEnd w:id="21"/>
    <w:bookmarkStart w:id="22" w:name="Xfd6c0bd97f3326077207f184e0151b9cadf8202"/>
    <w:p>
      <w:pPr>
        <w:pStyle w:val="Heading2"/>
      </w:pPr>
      <w:r>
        <w:t xml:space="preserve">2. Regulatory Compliance and Ethical Standards</w:t>
      </w:r>
    </w:p>
    <w:p>
      <w:pPr>
        <w:pStyle w:val="FirstParagraph"/>
      </w:pPr>
      <w:r>
        <w:t xml:space="preserve">A critical component of this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is the assessment of the</w:t>
      </w:r>
      <w:r>
        <w:t xml:space="preserve"> </w:t>
      </w:r>
      <w:r>
        <w:rPr>
          <w:bCs/>
          <w:b/>
        </w:rPr>
        <w:t xml:space="preserve">Lawyer</w:t>
      </w:r>
      <w:r>
        <w:t xml:space="preserve">'s compliance with the Code of Conduct for Legal Practitioners. In</w:t>
      </w:r>
      <w:r>
        <w:t xml:space="preserve"> </w:t>
      </w:r>
      <w:r>
        <w:rPr>
          <w:bCs/>
          <w:b/>
        </w:rPr>
        <w:t xml:space="preserve">South Africa Cape Town</w:t>
      </w:r>
      <w:r>
        <w:t xml:space="preserve">, where the legal community is tightly knit and highly regulated, adherence to ethical norms is non-negotiable. The review confirms that the</w:t>
      </w:r>
      <w:r>
        <w:t xml:space="preserve"> </w:t>
      </w:r>
      <w:r>
        <w:rPr>
          <w:bCs/>
          <w:b/>
        </w:rPr>
        <w:t xml:space="preserve">Lawyer</w:t>
      </w:r>
      <w:r>
        <w:t xml:space="preserve"> </w:t>
      </w:r>
      <w:r>
        <w:t xml:space="preserve">has demonstrated a robust understanding of fiduciary duties, particularly concerning the management of trust accounts.</w:t>
      </w:r>
    </w:p>
    <w:p>
      <w:pPr>
        <w:pStyle w:val="BodyText"/>
      </w:pPr>
      <w:r>
        <w:t xml:space="preserve">The</w:t>
      </w:r>
      <w:r>
        <w:t xml:space="preserve"> </w:t>
      </w:r>
      <w:r>
        <w:rPr>
          <w:bCs/>
          <w:b/>
        </w:rPr>
        <w:t xml:space="preserve">Lawyer</w:t>
      </w:r>
      <w:r>
        <w:t xml:space="preserve"> </w:t>
      </w:r>
      <w:r>
        <w:t xml:space="preserve">has successfully navigated the stringent requirements imposed by the LPC regarding the separation of client funds and practice funds. This is particularly relevant in</w:t>
      </w:r>
      <w:r>
        <w:t xml:space="preserve"> </w:t>
      </w:r>
      <w:r>
        <w:rPr>
          <w:bCs/>
          <w:b/>
        </w:rPr>
        <w:t xml:space="preserve">South Africa Cape Town</w:t>
      </w:r>
      <w:r>
        <w:t xml:space="preserve">, where property transactions and corporate mergers involve significant capital flows. The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notes that the</w:t>
      </w:r>
      <w:r>
        <w:t xml:space="preserve"> </w:t>
      </w:r>
      <w:r>
        <w:rPr>
          <w:bCs/>
          <w:b/>
        </w:rPr>
        <w:t xml:space="preserve">Lawyer</w:t>
      </w:r>
      <w:r>
        <w:t xml:space="preserve"> </w:t>
      </w:r>
      <w:r>
        <w:t xml:space="preserve">has implemented rigorous internal controls to prevent misappropriation, thereby upholding the integrity of the profession in this specific jurisdiction.</w:t>
      </w:r>
    </w:p>
    <w:bookmarkEnd w:id="22"/>
    <w:bookmarkStart w:id="23" w:name="technical-competence-and-legal-expertise"/>
    <w:p>
      <w:pPr>
        <w:pStyle w:val="Heading2"/>
      </w:pPr>
      <w:r>
        <w:t xml:space="preserve">3. Technical Competence and Legal Expertise</w:t>
      </w:r>
    </w:p>
    <w:p>
      <w:pPr>
        <w:pStyle w:val="FirstParagraph"/>
      </w:pPr>
      <w:r>
        <w:t xml:space="preserve">The technical proficiency of the</w:t>
      </w:r>
      <w:r>
        <w:t xml:space="preserve"> </w:t>
      </w:r>
      <w:r>
        <w:rPr>
          <w:bCs/>
          <w:b/>
        </w:rPr>
        <w:t xml:space="preserve">Lawyer</w:t>
      </w:r>
      <w:r>
        <w:t xml:space="preserve"> </w:t>
      </w:r>
      <w:r>
        <w:t xml:space="preserve">was evaluated against the backdrop of the diverse legal challenges prevalent in</w:t>
      </w:r>
      <w:r>
        <w:t xml:space="preserve"> </w:t>
      </w:r>
      <w:r>
        <w:rPr>
          <w:bCs/>
          <w:b/>
        </w:rPr>
        <w:t xml:space="preserve">South Africa Cape Town</w:t>
      </w:r>
      <w:r>
        <w:t xml:space="preserve">. The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highlights the</w:t>
      </w:r>
      <w:r>
        <w:t xml:space="preserve"> </w:t>
      </w:r>
      <w:r>
        <w:rPr>
          <w:bCs/>
          <w:b/>
        </w:rPr>
        <w:t xml:space="preserve">Lawyer</w:t>
      </w:r>
      <w:r>
        <w:t xml:space="preserve">'s expertise in several key areas, including commercial law, constitutional litigation, and property law. The</w:t>
      </w:r>
      <w:r>
        <w:t xml:space="preserve"> </w:t>
      </w:r>
      <w:r>
        <w:rPr>
          <w:bCs/>
          <w:b/>
        </w:rPr>
        <w:t xml:space="preserve">Lawyer</w:t>
      </w:r>
      <w:r>
        <w:t xml:space="preserve"> </w:t>
      </w:r>
      <w:r>
        <w:t xml:space="preserve">has shown an ability to interpret complex statutes and case law, ensuring that clients receive accurate and actionable legal advice.</w:t>
      </w:r>
    </w:p>
    <w:p>
      <w:pPr>
        <w:pStyle w:val="BodyText"/>
      </w:pPr>
      <w:r>
        <w:t xml:space="preserve">Furthermore, the</w:t>
      </w:r>
      <w:r>
        <w:t xml:space="preserve"> </w:t>
      </w:r>
      <w:r>
        <w:rPr>
          <w:bCs/>
          <w:b/>
        </w:rPr>
        <w:t xml:space="preserve">Lawyer</w:t>
      </w:r>
      <w:r>
        <w:t xml:space="preserve"> </w:t>
      </w:r>
      <w:r>
        <w:t xml:space="preserve">has demonstrated a keen awareness of the unique socio-legal dynamics of</w:t>
      </w:r>
      <w:r>
        <w:t xml:space="preserve"> </w:t>
      </w:r>
      <w:r>
        <w:rPr>
          <w:bCs/>
          <w:b/>
        </w:rPr>
        <w:t xml:space="preserve">South Africa Cape Town</w:t>
      </w:r>
      <w:r>
        <w:t xml:space="preserve">. This includes a sensitivity to issues regarding land reform, labor rights, and environmental regulations, which are frequently litigated in the Western Cape High Court. The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commends the</w:t>
      </w:r>
      <w:r>
        <w:t xml:space="preserve"> </w:t>
      </w:r>
      <w:r>
        <w:rPr>
          <w:bCs/>
          <w:b/>
        </w:rPr>
        <w:t xml:space="preserve">Lawyer</w:t>
      </w:r>
      <w:r>
        <w:t xml:space="preserve"> </w:t>
      </w:r>
      <w:r>
        <w:t xml:space="preserve">for maintaining a current knowledge base, which is essential for providing effective representation in such a dynamic legal environment.</w:t>
      </w:r>
    </w:p>
    <w:bookmarkEnd w:id="23"/>
    <w:bookmarkStart w:id="24" w:name="client-care-and-communication"/>
    <w:p>
      <w:pPr>
        <w:pStyle w:val="Heading2"/>
      </w:pPr>
      <w:r>
        <w:t xml:space="preserve">4. Client Care and Communication</w:t>
      </w:r>
    </w:p>
    <w:p>
      <w:pPr>
        <w:pStyle w:val="FirstParagraph"/>
      </w:pPr>
      <w:r>
        <w:t xml:space="preserve">Effective communication is a cornerstone of legal practice, and this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assesses the</w:t>
      </w:r>
      <w:r>
        <w:t xml:space="preserve"> </w:t>
      </w:r>
      <w:r>
        <w:rPr>
          <w:bCs/>
          <w:b/>
        </w:rPr>
        <w:t xml:space="preserve">Lawyer</w:t>
      </w:r>
      <w:r>
        <w:t xml:space="preserve">'s ability to manage client relationships. In the competitive market of</w:t>
      </w:r>
      <w:r>
        <w:t xml:space="preserve"> </w:t>
      </w:r>
      <w:r>
        <w:rPr>
          <w:bCs/>
          <w:b/>
        </w:rPr>
        <w:t xml:space="preserve">South Africa Cape Town</w:t>
      </w:r>
      <w:r>
        <w:t xml:space="preserve">, client satisfaction is paramount. The review indicates that the</w:t>
      </w:r>
      <w:r>
        <w:t xml:space="preserve"> </w:t>
      </w:r>
      <w:r>
        <w:rPr>
          <w:bCs/>
          <w:b/>
        </w:rPr>
        <w:t xml:space="preserve">Lawyer</w:t>
      </w:r>
      <w:r>
        <w:t xml:space="preserve"> </w:t>
      </w:r>
      <w:r>
        <w:t xml:space="preserve">maintains clear, transparent, and timely communication with clients, ensuring that they are fully informed about the progress of their matters.</w:t>
      </w:r>
    </w:p>
    <w:p>
      <w:pPr>
        <w:pStyle w:val="BodyText"/>
      </w:pPr>
      <w:r>
        <w:t xml:space="preserve">The</w:t>
      </w:r>
      <w:r>
        <w:t xml:space="preserve"> </w:t>
      </w:r>
      <w:r>
        <w:rPr>
          <w:bCs/>
          <w:b/>
        </w:rPr>
        <w:t xml:space="preserve">Lawyer</w:t>
      </w:r>
      <w:r>
        <w:t xml:space="preserve"> </w:t>
      </w:r>
      <w:r>
        <w:t xml:space="preserve">has been praised for their ability to explain complex legal concepts in accessible language, a skill that is particularly valuable in</w:t>
      </w:r>
      <w:r>
        <w:t xml:space="preserve"> </w:t>
      </w:r>
      <w:r>
        <w:rPr>
          <w:bCs/>
          <w:b/>
        </w:rPr>
        <w:t xml:space="preserve">South Africa Cape Town</w:t>
      </w:r>
      <w:r>
        <w:t xml:space="preserve">, where clients may come from diverse cultural and linguistic backgrounds. The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also notes that the</w:t>
      </w:r>
      <w:r>
        <w:t xml:space="preserve"> </w:t>
      </w:r>
      <w:r>
        <w:rPr>
          <w:bCs/>
          <w:b/>
        </w:rPr>
        <w:t xml:space="preserve">Lawyer</w:t>
      </w:r>
      <w:r>
        <w:t xml:space="preserve"> </w:t>
      </w:r>
      <w:r>
        <w:t xml:space="preserve">adheres to strict confidentiality protocols, fostering trust and loyalty among their client base.</w:t>
      </w:r>
    </w:p>
    <w:bookmarkEnd w:id="24"/>
    <w:bookmarkStart w:id="25" w:name="X4b31348f3af0cd33d4a792a78e179bcb5275182"/>
    <w:p>
      <w:pPr>
        <w:pStyle w:val="Heading2"/>
      </w:pPr>
      <w:r>
        <w:t xml:space="preserve">5. Administrative Efficiency and Practice Management</w:t>
      </w:r>
    </w:p>
    <w:p>
      <w:pPr>
        <w:pStyle w:val="FirstParagraph"/>
      </w:pPr>
      <w:r>
        <w:t xml:space="preserve">The operational efficiency of the</w:t>
      </w:r>
      <w:r>
        <w:t xml:space="preserve"> </w:t>
      </w:r>
      <w:r>
        <w:rPr>
          <w:bCs/>
          <w:b/>
        </w:rPr>
        <w:t xml:space="preserve">Lawyer</w:t>
      </w:r>
      <w:r>
        <w:t xml:space="preserve">'s practice was also scrutinized in this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. In</w:t>
      </w:r>
      <w:r>
        <w:t xml:space="preserve"> </w:t>
      </w:r>
      <w:r>
        <w:rPr>
          <w:bCs/>
          <w:b/>
        </w:rPr>
        <w:t xml:space="preserve">South Africa Cape Town</w:t>
      </w:r>
      <w:r>
        <w:t xml:space="preserve">, where court schedules can be congested and deadlines are strict, effective case management is crucial. The</w:t>
      </w:r>
      <w:r>
        <w:t xml:space="preserve"> </w:t>
      </w:r>
      <w:r>
        <w:rPr>
          <w:bCs/>
          <w:b/>
        </w:rPr>
        <w:t xml:space="preserve">Lawyer</w:t>
      </w:r>
      <w:r>
        <w:t xml:space="preserve"> </w:t>
      </w:r>
      <w:r>
        <w:t xml:space="preserve">has implemented modern case management systems that ensure timely filing of documents and adherence to court rules.</w:t>
      </w:r>
    </w:p>
    <w:p>
      <w:pPr>
        <w:pStyle w:val="BodyText"/>
      </w:pPr>
      <w:r>
        <w:t xml:space="preserve">The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observes that the</w:t>
      </w:r>
      <w:r>
        <w:t xml:space="preserve"> </w:t>
      </w:r>
      <w:r>
        <w:rPr>
          <w:bCs/>
          <w:b/>
        </w:rPr>
        <w:t xml:space="preserve">Lawyer</w:t>
      </w:r>
      <w:r>
        <w:t xml:space="preserve"> </w:t>
      </w:r>
      <w:r>
        <w:t xml:space="preserve">has a well-organized office structure, with clear delegation of tasks to support staff. This ensures that the</w:t>
      </w:r>
      <w:r>
        <w:t xml:space="preserve"> </w:t>
      </w:r>
      <w:r>
        <w:rPr>
          <w:bCs/>
          <w:b/>
        </w:rPr>
        <w:t xml:space="preserve">Lawyer</w:t>
      </w:r>
      <w:r>
        <w:t xml:space="preserve"> </w:t>
      </w:r>
      <w:r>
        <w:t xml:space="preserve">can focus on high-level legal strategy while administrative matters are handled efficiently. The review also notes that the</w:t>
      </w:r>
      <w:r>
        <w:t xml:space="preserve"> </w:t>
      </w:r>
      <w:r>
        <w:rPr>
          <w:bCs/>
          <w:b/>
        </w:rPr>
        <w:t xml:space="preserve">Lawyer</w:t>
      </w:r>
      <w:r>
        <w:t xml:space="preserve"> </w:t>
      </w:r>
      <w:r>
        <w:t xml:space="preserve">is proactive in identifying potential conflicts of interest, a critical aspect of practice management in a city like</w:t>
      </w:r>
      <w:r>
        <w:t xml:space="preserve"> </w:t>
      </w:r>
      <w:r>
        <w:rPr>
          <w:bCs/>
          <w:b/>
        </w:rPr>
        <w:t xml:space="preserve">South Africa Cape Town</w:t>
      </w:r>
      <w:r>
        <w:t xml:space="preserve"> </w:t>
      </w:r>
      <w:r>
        <w:t xml:space="preserve">where legal networks are extensive.</w:t>
      </w:r>
    </w:p>
    <w:bookmarkEnd w:id="25"/>
    <w:bookmarkStart w:id="26" w:name="conclusion-and-recommendations"/>
    <w:p>
      <w:pPr>
        <w:pStyle w:val="Heading2"/>
      </w:pPr>
      <w:r>
        <w:t xml:space="preserve">6. Conclusion and Recommendations</w:t>
      </w:r>
    </w:p>
    <w:p>
      <w:pPr>
        <w:pStyle w:val="FirstParagraph"/>
      </w:pPr>
      <w:r>
        <w:t xml:space="preserve">In conclusion, this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finds that the</w:t>
      </w:r>
      <w:r>
        <w:t xml:space="preserve"> </w:t>
      </w:r>
      <w:r>
        <w:rPr>
          <w:bCs/>
          <w:b/>
        </w:rPr>
        <w:t xml:space="preserve">Lawyer</w:t>
      </w:r>
      <w:r>
        <w:t xml:space="preserve"> </w:t>
      </w:r>
      <w:r>
        <w:t xml:space="preserve">meets and, in many respects, exceeds the standards expected of a legal practitioner in</w:t>
      </w:r>
      <w:r>
        <w:t xml:space="preserve"> </w:t>
      </w:r>
      <w:r>
        <w:rPr>
          <w:bCs/>
          <w:b/>
        </w:rPr>
        <w:t xml:space="preserve">South Africa Cape Town</w:t>
      </w:r>
      <w:r>
        <w:t xml:space="preserve">. The</w:t>
      </w:r>
      <w:r>
        <w:t xml:space="preserve"> </w:t>
      </w:r>
      <w:r>
        <w:rPr>
          <w:bCs/>
          <w:b/>
        </w:rPr>
        <w:t xml:space="preserve">Lawyer</w:t>
      </w:r>
      <w:r>
        <w:t xml:space="preserve"> </w:t>
      </w:r>
      <w:r>
        <w:t xml:space="preserve">has demonstrated a high level of ethical integrity, technical competence, and client care. The review confirms that the</w:t>
      </w:r>
      <w:r>
        <w:t xml:space="preserve"> </w:t>
      </w:r>
      <w:r>
        <w:rPr>
          <w:bCs/>
          <w:b/>
        </w:rPr>
        <w:t xml:space="preserve">Lawyer</w:t>
      </w:r>
      <w:r>
        <w:t xml:space="preserve"> </w:t>
      </w:r>
      <w:r>
        <w:t xml:space="preserve">is a valuable asset to the legal community in</w:t>
      </w:r>
      <w:r>
        <w:t xml:space="preserve"> </w:t>
      </w:r>
      <w:r>
        <w:rPr>
          <w:bCs/>
          <w:b/>
        </w:rPr>
        <w:t xml:space="preserve">South Africa Cape Town</w:t>
      </w:r>
      <w:r>
        <w:t xml:space="preserve"> </w:t>
      </w:r>
      <w:r>
        <w:t xml:space="preserve">and contributes positively to the administration of justice.</w:t>
      </w:r>
    </w:p>
    <w:p>
      <w:pPr>
        <w:pStyle w:val="BodyText"/>
      </w:pPr>
      <w:r>
        <w:t xml:space="preserve">While no significant deficiencies were identified, the</w:t>
      </w:r>
      <w:r>
        <w:t xml:space="preserve"> </w:t>
      </w:r>
      <w:r>
        <w:rPr>
          <w:bCs/>
          <w:b/>
        </w:rPr>
        <w:t xml:space="preserve">Peer Review Report</w:t>
      </w:r>
      <w:r>
        <w:t xml:space="preserve"> </w:t>
      </w:r>
      <w:r>
        <w:t xml:space="preserve">recommends that the</w:t>
      </w:r>
      <w:r>
        <w:t xml:space="preserve"> </w:t>
      </w:r>
      <w:r>
        <w:rPr>
          <w:bCs/>
          <w:b/>
        </w:rPr>
        <w:t xml:space="preserve">Lawyer</w:t>
      </w:r>
      <w:r>
        <w:t xml:space="preserve"> </w:t>
      </w:r>
      <w:r>
        <w:t xml:space="preserve">continue to engage in ongoing professional development to stay abreast of emerging legal trends in</w:t>
      </w:r>
      <w:r>
        <w:t xml:space="preserve"> </w:t>
      </w:r>
      <w:r>
        <w:rPr>
          <w:bCs/>
          <w:b/>
        </w:rPr>
        <w:t xml:space="preserve">South Africa Cape Town</w:t>
      </w:r>
      <w:r>
        <w:t xml:space="preserve">. Additionally, the</w:t>
      </w:r>
      <w:r>
        <w:t xml:space="preserve"> </w:t>
      </w:r>
      <w:r>
        <w:rPr>
          <w:bCs/>
          <w:b/>
        </w:rPr>
        <w:t xml:space="preserve">Lawyer</w:t>
      </w:r>
      <w:r>
        <w:t xml:space="preserve"> </w:t>
      </w:r>
      <w:r>
        <w:t xml:space="preserve">is encouraged to explore opportunities for pro bono work, which is highly regarded in the</w:t>
      </w:r>
      <w:r>
        <w:t xml:space="preserve"> </w:t>
      </w:r>
      <w:r>
        <w:rPr>
          <w:bCs/>
          <w:b/>
        </w:rPr>
        <w:t xml:space="preserve">South Africa Cape Town</w:t>
      </w:r>
      <w:r>
        <w:t xml:space="preserve"> </w:t>
      </w:r>
      <w:r>
        <w:t xml:space="preserve">legal community and aligns with the broader social responsibilities of the profession.</w:t>
      </w:r>
    </w:p>
    <w:p>
      <w:pPr>
        <w:pStyle w:val="BodyText"/>
      </w:pPr>
      <w:r>
        <w:rPr>
          <w:bCs/>
          <w:b/>
        </w:rPr>
        <w:t xml:space="preserve">Prepared by:</w:t>
      </w:r>
    </w:p>
    <w:p>
      <w:pPr>
        <w:pStyle w:val="BodyText"/>
      </w:pPr>
      <w:r>
        <w:t xml:space="preserve">Senior Reviewing Partner</w:t>
      </w:r>
      <w:r>
        <w:br/>
      </w:r>
      <w:r>
        <w:t xml:space="preserve">Independent Legal Practice Review Committee</w:t>
      </w:r>
      <w:r>
        <w:br/>
      </w:r>
      <w:r>
        <w:t xml:space="preserve">South Africa Cape Town</w:t>
      </w:r>
    </w:p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Peer Review Report: Legal Practice in South Africa Cape Town</dc:title>
  <dc:creator/>
  <dc:language>en</dc:language>
  <cp:keywords/>
  <dcterms:created xsi:type="dcterms:W3CDTF">2026-10-10T05:54:42Z</dcterms:created>
  <dcterms:modified xsi:type="dcterms:W3CDTF">2026-10-10T05:54:42Z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