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Legal</w:t>
      </w:r>
      <w:r>
        <w:t xml:space="preserve"> </w:t>
      </w:r>
      <w:r>
        <w:t xml:space="preserve">Practitioner</w:t>
      </w:r>
      <w:r>
        <w:t xml:space="preserve"> </w:t>
      </w:r>
      <w:r>
        <w:t xml:space="preserve">Assessment</w:t>
      </w:r>
    </w:p>
    <w:bookmarkStart w:id="28" w:name="peer-review-report"/>
    <w:p>
      <w:pPr>
        <w:pStyle w:val="Heading1"/>
      </w:pPr>
      <w:r>
        <w:t xml:space="preserve">Peer Review Report</w:t>
      </w:r>
    </w:p>
    <w:p>
      <w:pPr>
        <w:pStyle w:val="FirstParagraph"/>
      </w:pPr>
      <w:r>
        <w:rPr>
          <w:bCs/>
          <w:b/>
        </w:rPr>
        <w:t xml:space="preserve">Subject:</w:t>
      </w:r>
      <w:r>
        <w:t xml:space="preserve"> </w:t>
      </w:r>
      <w:r>
        <w:t xml:space="preserve">Professional Competence and Ethical Compliance Assessment</w:t>
      </w:r>
    </w:p>
    <w:p>
      <w:pPr>
        <w:pStyle w:val="BodyText"/>
      </w:pPr>
      <w:r>
        <w:rPr>
          <w:bCs/>
          <w:b/>
        </w:rPr>
        <w:t xml:space="preserve">Role Under Review:</w:t>
      </w:r>
      <w:r>
        <w:t xml:space="preserve"> </w:t>
      </w:r>
      <w:r>
        <w:t xml:space="preserve">Lawyer / Legal Practitioner</w:t>
      </w:r>
    </w:p>
    <w:p>
      <w:pPr>
        <w:pStyle w:val="BodyText"/>
      </w:pPr>
      <w:r>
        <w:rPr>
          <w:bCs/>
          <w:b/>
        </w:rPr>
        <w:t xml:space="preserve">Jurisdiction:</w:t>
      </w:r>
      <w:r>
        <w:t xml:space="preserve"> </w:t>
      </w:r>
      <w:r>
        <w:t xml:space="preserve">South Africa Johannesburg (Gauteng High Court &amp; Magistrates Courts)</w:t>
      </w:r>
    </w:p>
    <w:p>
      <w:pPr>
        <w:pStyle w:val="BodyText"/>
      </w:pPr>
      <w:r>
        <w:rPr>
          <w:bCs/>
          <w:b/>
        </w:rPr>
        <w:t xml:space="preserve">Date of Report:</w:t>
      </w:r>
      <w:r>
        <w:t xml:space="preserve"> </w:t>
      </w:r>
      <w:r>
        <w:t xml:space="preserve">October 24, 2023</w:t>
      </w:r>
    </w:p>
    <w:p>
      <w:pPr>
        <w:pStyle w:val="BodyText"/>
      </w:pPr>
      <w:r>
        <w:rPr>
          <w:bCs/>
          <w:b/>
        </w:rPr>
        <w:t xml:space="preserve">Review Panel:</w:t>
      </w:r>
      <w:r>
        <w:t xml:space="preserve"> </w:t>
      </w:r>
      <w:r>
        <w:t xml:space="preserve">Independent Legal Peer Review Committee</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professional conduct, technical competence, and ethical adherence of a practicing</w:t>
      </w:r>
      <w:r>
        <w:t xml:space="preserve"> </w:t>
      </w:r>
      <w:r>
        <w:rPr>
          <w:bCs/>
          <w:b/>
        </w:rPr>
        <w:t xml:space="preserve">Lawyer</w:t>
      </w:r>
      <w:r>
        <w:t xml:space="preserve"> </w:t>
      </w:r>
      <w:r>
        <w:t xml:space="preserve">operating within the jurisdiction of</w:t>
      </w:r>
      <w:r>
        <w:t xml:space="preserve"> </w:t>
      </w:r>
      <w:r>
        <w:rPr>
          <w:bCs/>
          <w:b/>
        </w:rPr>
        <w:t xml:space="preserve">South Africa Johannesburg</w:t>
      </w:r>
      <w:r>
        <w:t xml:space="preserve">. The legal landscape in Johannesburg is characterized by a high volume of complex commercial litigation, intricate property law matters, and a diverse demographic requiring nuanced legal representation. Consequently, the standards expected of a legal practitioner in this metropolitan hub are exceptionally rigorous.</w:t>
      </w:r>
    </w:p>
    <w:p>
      <w:pPr>
        <w:pStyle w:val="BodyText"/>
      </w:pPr>
      <w:r>
        <w:t xml:space="preserve">The purpose of this review is to ensure that the subject</w:t>
      </w:r>
      <w:r>
        <w:t xml:space="preserve"> </w:t>
      </w:r>
      <w:r>
        <w:rPr>
          <w:bCs/>
          <w:b/>
        </w:rPr>
        <w:t xml:space="preserve">Lawyer</w:t>
      </w:r>
      <w:r>
        <w:t xml:space="preserve"> </w:t>
      </w:r>
      <w:r>
        <w:t xml:space="preserve">maintains the high standards required by the Legal Practice Council (LPC) of South Africa and aligns with the specific procedural demands of the Gauteng Division of the High Court. The assessment covers case management, client relations, ethical compliance, and substantive legal knowledge.</w:t>
      </w:r>
    </w:p>
    <w:bookmarkEnd w:id="20"/>
    <w:bookmarkStart w:id="21" w:name="X04f96117e7b0598337d97486bcaa93f90a5881c"/>
    <w:p>
      <w:pPr>
        <w:pStyle w:val="Heading2"/>
      </w:pPr>
      <w:r>
        <w:t xml:space="preserve">2. Scope of Practice and Jurisdictional Context</w:t>
      </w:r>
    </w:p>
    <w:p>
      <w:pPr>
        <w:pStyle w:val="FirstParagraph"/>
      </w:pPr>
      <w:r>
        <w:t xml:space="preserve">The review specifically examines the</w:t>
      </w:r>
      <w:r>
        <w:t xml:space="preserve"> </w:t>
      </w:r>
      <w:r>
        <w:rPr>
          <w:bCs/>
          <w:b/>
        </w:rPr>
        <w:t xml:space="preserve">Lawyer</w:t>
      </w:r>
      <w:r>
        <w:t xml:space="preserve">'s performance within the context of</w:t>
      </w:r>
      <w:r>
        <w:t xml:space="preserve"> </w:t>
      </w:r>
      <w:r>
        <w:rPr>
          <w:bCs/>
          <w:b/>
        </w:rPr>
        <w:t xml:space="preserve">South Africa Johannesburg</w:t>
      </w:r>
      <w:r>
        <w:t xml:space="preserve">. Practicing law in Johannesburg requires a distinct set of skills compared to other regions in the country. The practitioner must be intimately familiar with the rules of the High Court of South Africa (Gauteng Division) and the specific practices of the Johannesburg Magistrates' Courts.</w:t>
      </w:r>
    </w:p>
    <w:p>
      <w:pPr>
        <w:pStyle w:val="BodyText"/>
      </w:pPr>
      <w:r>
        <w:t xml:space="preserve">Key areas of focus for this</w:t>
      </w:r>
      <w:r>
        <w:t xml:space="preserve"> </w:t>
      </w:r>
      <w:r>
        <w:rPr>
          <w:bCs/>
          <w:b/>
        </w:rPr>
        <w:t xml:space="preserve">Peer Review Report</w:t>
      </w:r>
      <w:r>
        <w:t xml:space="preserve"> </w:t>
      </w:r>
      <w:r>
        <w:t xml:space="preserve">include:</w:t>
      </w:r>
    </w:p>
    <w:p>
      <w:pPr>
        <w:numPr>
          <w:ilvl w:val="0"/>
          <w:numId w:val="1001"/>
        </w:numPr>
        <w:pStyle w:val="Compact"/>
      </w:pPr>
      <w:r>
        <w:t xml:space="preserve">Adherence to the Legal Practice Act 28 of 2014.</w:t>
      </w:r>
    </w:p>
    <w:p>
      <w:pPr>
        <w:numPr>
          <w:ilvl w:val="0"/>
          <w:numId w:val="1001"/>
        </w:numPr>
        <w:pStyle w:val="Compact"/>
      </w:pPr>
      <w:r>
        <w:t xml:space="preserve">Compliance with the Rules of Professional Conduct.</w:t>
      </w:r>
    </w:p>
    <w:p>
      <w:pPr>
        <w:numPr>
          <w:ilvl w:val="0"/>
          <w:numId w:val="1001"/>
        </w:numPr>
        <w:pStyle w:val="Compact"/>
      </w:pPr>
      <w:r>
        <w:t xml:space="preserve">Efficiency in navigating the Johannesburg court docket systems.</w:t>
      </w:r>
    </w:p>
    <w:p>
      <w:pPr>
        <w:numPr>
          <w:ilvl w:val="0"/>
          <w:numId w:val="1001"/>
        </w:numPr>
        <w:pStyle w:val="Compact"/>
      </w:pPr>
      <w:r>
        <w:t xml:space="preserve">Handling of cross-border commercial disputes common in the Johannesburg financial district.</w:t>
      </w:r>
    </w:p>
    <w:bookmarkEnd w:id="21"/>
    <w:bookmarkStart w:id="24" w:name="assessment-of-professional-competence"/>
    <w:p>
      <w:pPr>
        <w:pStyle w:val="Heading2"/>
      </w:pPr>
      <w:r>
        <w:t xml:space="preserve">3. Assessment of Professional Competence</w:t>
      </w:r>
    </w:p>
    <w:bookmarkStart w:id="22" w:name="legal-knowledge-and-application"/>
    <w:p>
      <w:pPr>
        <w:pStyle w:val="Heading3"/>
      </w:pPr>
      <w:r>
        <w:t xml:space="preserve">3.1 Legal Knowledge and Application</w:t>
      </w:r>
    </w:p>
    <w:p>
      <w:pPr>
        <w:pStyle w:val="FirstParagraph"/>
      </w:pPr>
      <w:r>
        <w:t xml:space="preserve">The</w:t>
      </w:r>
      <w:r>
        <w:t xml:space="preserve"> </w:t>
      </w:r>
      <w:r>
        <w:rPr>
          <w:bCs/>
          <w:b/>
        </w:rPr>
        <w:t xml:space="preserve">Lawyer</w:t>
      </w:r>
      <w:r>
        <w:t xml:space="preserve"> </w:t>
      </w:r>
      <w:r>
        <w:t xml:space="preserve">has demonstrated a robust understanding of South African common law and statutory frameworks. In the context of</w:t>
      </w:r>
      <w:r>
        <w:t xml:space="preserve"> </w:t>
      </w:r>
      <w:r>
        <w:rPr>
          <w:bCs/>
          <w:b/>
        </w:rPr>
        <w:t xml:space="preserve">South Africa Johannesburg</w:t>
      </w:r>
      <w:r>
        <w:t xml:space="preserve">, where commercial law is prevalent, the practitioner showed proficiency in contract law, corporate governance, and insolvency proceedings. The review panel noted that the legal opinions drafted by the</w:t>
      </w:r>
      <w:r>
        <w:t xml:space="preserve"> </w:t>
      </w:r>
      <w:r>
        <w:rPr>
          <w:bCs/>
          <w:b/>
        </w:rPr>
        <w:t xml:space="preserve">Lawyer</w:t>
      </w:r>
      <w:r>
        <w:t xml:space="preserve"> </w:t>
      </w:r>
      <w:r>
        <w:t xml:space="preserve">were well-researched, citing relevant case law from the Gauteng High Court and the Supreme Court of Appeal.</w:t>
      </w:r>
    </w:p>
    <w:p>
      <w:pPr>
        <w:pStyle w:val="BodyText"/>
      </w:pPr>
      <w:r>
        <w:t xml:space="preserve">However, the</w:t>
      </w:r>
      <w:r>
        <w:t xml:space="preserve"> </w:t>
      </w:r>
      <w:r>
        <w:rPr>
          <w:bCs/>
          <w:b/>
        </w:rPr>
        <w:t xml:space="preserve">Peer Review Report</w:t>
      </w:r>
      <w:r>
        <w:t xml:space="preserve"> </w:t>
      </w:r>
      <w:r>
        <w:t xml:space="preserve">highlights a need for enhanced specialization in specific niche areas such as intellectual property law, which is increasingly vital for the technology sector in Johannesburg. While general competence is high, the depth of knowledge in emerging legal fields requires continuous professional development (CPD).</w:t>
      </w:r>
    </w:p>
    <w:bookmarkEnd w:id="22"/>
    <w:bookmarkStart w:id="23" w:name="procedural-efficiency"/>
    <w:p>
      <w:pPr>
        <w:pStyle w:val="Heading3"/>
      </w:pPr>
      <w:r>
        <w:t xml:space="preserve">3.2 Procedural Efficiency</w:t>
      </w:r>
    </w:p>
    <w:p>
      <w:pPr>
        <w:pStyle w:val="FirstParagraph"/>
      </w:pPr>
      <w:r>
        <w:t xml:space="preserve">A critical component of this review is the</w:t>
      </w:r>
      <w:r>
        <w:t xml:space="preserve"> </w:t>
      </w:r>
      <w:r>
        <w:rPr>
          <w:bCs/>
          <w:b/>
        </w:rPr>
        <w:t xml:space="preserve">Lawyer</w:t>
      </w:r>
      <w:r>
        <w:t xml:space="preserve">'s ability to manage litigation efficiently. Johannesburg courts are known for their busy dockets. The assessment found that the</w:t>
      </w:r>
      <w:r>
        <w:t xml:space="preserve"> </w:t>
      </w:r>
      <w:r>
        <w:rPr>
          <w:bCs/>
          <w:b/>
        </w:rPr>
        <w:t xml:space="preserve">Lawyer</w:t>
      </w:r>
      <w:r>
        <w:t xml:space="preserve"> </w:t>
      </w:r>
      <w:r>
        <w:t xml:space="preserve">generally adheres to strict filing deadlines and court rules. The preparation of pleadings was found to be concise and compliant with the Uniform Rules of Court.</w:t>
      </w:r>
    </w:p>
    <w:p>
      <w:pPr>
        <w:pStyle w:val="BodyText"/>
      </w:pPr>
      <w:r>
        <w:t xml:space="preserve">The</w:t>
      </w:r>
      <w:r>
        <w:t xml:space="preserve"> </w:t>
      </w:r>
      <w:r>
        <w:rPr>
          <w:bCs/>
          <w:b/>
        </w:rPr>
        <w:t xml:space="preserve">Peer Review Report</w:t>
      </w:r>
      <w:r>
        <w:t xml:space="preserve"> </w:t>
      </w:r>
      <w:r>
        <w:t xml:space="preserve">commends the practitioner for their effective use of alternative dispute resolution (ADR) mechanisms, which are encouraged in the South African legal system to alleviate court congestion. The</w:t>
      </w:r>
      <w:r>
        <w:t xml:space="preserve"> </w:t>
      </w:r>
      <w:r>
        <w:rPr>
          <w:bCs/>
          <w:b/>
        </w:rPr>
        <w:t xml:space="preserve">Lawyer</w:t>
      </w:r>
      <w:r>
        <w:t xml:space="preserve"> </w:t>
      </w:r>
      <w:r>
        <w:t xml:space="preserve">successfully mediated several disputes before they escalated to full trial, demonstrating a strategic approach to legal problem-solving.</w:t>
      </w:r>
    </w:p>
    <w:bookmarkEnd w:id="23"/>
    <w:bookmarkEnd w:id="24"/>
    <w:bookmarkStart w:id="25" w:name="X6791cc610dabdca2d7729e72f17608ce3805386"/>
    <w:p>
      <w:pPr>
        <w:pStyle w:val="Heading2"/>
      </w:pPr>
      <w:r>
        <w:t xml:space="preserve">4. Ethical Compliance and Professional Conduct</w:t>
      </w:r>
    </w:p>
    <w:p>
      <w:pPr>
        <w:pStyle w:val="FirstParagraph"/>
      </w:pPr>
      <w:r>
        <w:t xml:space="preserve">Integrity is the cornerstone of the legal profession in South Africa. This</w:t>
      </w:r>
      <w:r>
        <w:t xml:space="preserve"> </w:t>
      </w:r>
      <w:r>
        <w:rPr>
          <w:bCs/>
          <w:b/>
        </w:rPr>
        <w:t xml:space="preserve">Peer Review Report</w:t>
      </w:r>
      <w:r>
        <w:t xml:space="preserve"> </w:t>
      </w:r>
      <w:r>
        <w:t xml:space="preserve">rigorously evaluated the</w:t>
      </w:r>
      <w:r>
        <w:t xml:space="preserve"> </w:t>
      </w:r>
      <w:r>
        <w:rPr>
          <w:bCs/>
          <w:b/>
        </w:rPr>
        <w:t xml:space="preserve">Lawyer</w:t>
      </w:r>
      <w:r>
        <w:t xml:space="preserve">'s adherence to ethical standards. The review confirms that the practitioner has maintained strict confidentiality regarding client matters and has avoided conflicts of interest in all reviewed cases.</w:t>
      </w:r>
    </w:p>
    <w:p>
      <w:pPr>
        <w:pStyle w:val="BodyText"/>
      </w:pPr>
      <w:r>
        <w:t xml:space="preserve">The assessment specifically looked at interactions with opposing counsel and the judiciary in</w:t>
      </w:r>
      <w:r>
        <w:t xml:space="preserve"> </w:t>
      </w:r>
      <w:r>
        <w:rPr>
          <w:bCs/>
          <w:b/>
        </w:rPr>
        <w:t xml:space="preserve">South Africa Johannesburg</w:t>
      </w:r>
      <w:r>
        <w:t xml:space="preserve">. The</w:t>
      </w:r>
      <w:r>
        <w:t xml:space="preserve"> </w:t>
      </w:r>
      <w:r>
        <w:rPr>
          <w:bCs/>
          <w:b/>
        </w:rPr>
        <w:t xml:space="preserve">Lawyer</w:t>
      </w:r>
      <w:r>
        <w:t xml:space="preserve"> </w:t>
      </w:r>
      <w:r>
        <w:t xml:space="preserve">was observed to be respectful, professional, and courteous, upholding the dignity of the profession. There were no findings of misconduct related to the handling of client funds or trust accounts, which is a critical area of scrutiny under the Legal Practice Council regulations.</w:t>
      </w:r>
    </w:p>
    <w:bookmarkEnd w:id="25"/>
    <w:bookmarkStart w:id="26" w:name="client-relations-and-communication"/>
    <w:p>
      <w:pPr>
        <w:pStyle w:val="Heading2"/>
      </w:pPr>
      <w:r>
        <w:t xml:space="preserve">5. Client Relations and Communication</w:t>
      </w:r>
    </w:p>
    <w:p>
      <w:pPr>
        <w:pStyle w:val="FirstParagraph"/>
      </w:pPr>
      <w:r>
        <w:t xml:space="preserve">Effective communication is essential for a</w:t>
      </w:r>
      <w:r>
        <w:t xml:space="preserve"> </w:t>
      </w:r>
      <w:r>
        <w:rPr>
          <w:bCs/>
          <w:b/>
        </w:rPr>
        <w:t xml:space="preserve">Lawyer</w:t>
      </w:r>
      <w:r>
        <w:t xml:space="preserve"> </w:t>
      </w:r>
      <w:r>
        <w:t xml:space="preserve">serving the diverse population of</w:t>
      </w:r>
      <w:r>
        <w:t xml:space="preserve"> </w:t>
      </w:r>
      <w:r>
        <w:rPr>
          <w:bCs/>
          <w:b/>
        </w:rPr>
        <w:t xml:space="preserve">South Africa Johannesburg</w:t>
      </w:r>
      <w:r>
        <w:t xml:space="preserve">. The review panel assessed client feedback and communication logs. The findings indicate that the</w:t>
      </w:r>
      <w:r>
        <w:t xml:space="preserve"> </w:t>
      </w:r>
      <w:r>
        <w:rPr>
          <w:bCs/>
          <w:b/>
        </w:rPr>
        <w:t xml:space="preserve">Lawyer</w:t>
      </w:r>
      <w:r>
        <w:t xml:space="preserve"> </w:t>
      </w:r>
      <w:r>
        <w:t xml:space="preserve">provides clear, timely, and honest updates to clients regarding the status of their matters.</w:t>
      </w:r>
    </w:p>
    <w:p>
      <w:pPr>
        <w:pStyle w:val="BodyText"/>
      </w:pPr>
      <w:r>
        <w:t xml:space="preserve">The</w:t>
      </w:r>
      <w:r>
        <w:t xml:space="preserve"> </w:t>
      </w:r>
      <w:r>
        <w:rPr>
          <w:bCs/>
          <w:b/>
        </w:rPr>
        <w:t xml:space="preserve">Peer Review Report</w:t>
      </w:r>
      <w:r>
        <w:t xml:space="preserve"> </w:t>
      </w:r>
      <w:r>
        <w:t xml:space="preserve">notes that the practitioner is adept at explaining complex legal concepts in layman's terms, ensuring that clients are fully informed when making decisions. This is particularly important in Johannesburg, where clients range from multinational corporations to individual litigants. The</w:t>
      </w:r>
      <w:r>
        <w:t xml:space="preserve"> </w:t>
      </w:r>
      <w:r>
        <w:rPr>
          <w:bCs/>
          <w:b/>
        </w:rPr>
        <w:t xml:space="preserve">Lawyer</w:t>
      </w:r>
      <w:r>
        <w:t xml:space="preserve"> </w:t>
      </w:r>
      <w:r>
        <w:t xml:space="preserve">demonstrates cultural sensitivity and inclusivity, which is vital in a multicultural legal environment.</w:t>
      </w:r>
    </w:p>
    <w:bookmarkEnd w:id="26"/>
    <w:bookmarkStart w:id="27" w:name="recommendations-and-conclusion"/>
    <w:p>
      <w:pPr>
        <w:pStyle w:val="Heading2"/>
      </w:pPr>
      <w:r>
        <w:t xml:space="preserve">6. Recommendations and Conclusion</w:t>
      </w:r>
    </w:p>
    <w:p>
      <w:pPr>
        <w:pStyle w:val="FirstParagraph"/>
      </w:pPr>
      <w:r>
        <w:t xml:space="preserve">Based on the comprehensive analysis conducted in this</w:t>
      </w:r>
      <w:r>
        <w:t xml:space="preserve"> </w:t>
      </w:r>
      <w:r>
        <w:rPr>
          <w:bCs/>
          <w:b/>
        </w:rPr>
        <w:t xml:space="preserve">Peer Review Report</w:t>
      </w:r>
      <w:r>
        <w:t xml:space="preserve">, the panel concludes that the</w:t>
      </w:r>
      <w:r>
        <w:t xml:space="preserve"> </w:t>
      </w:r>
      <w:r>
        <w:rPr>
          <w:bCs/>
          <w:b/>
        </w:rPr>
        <w:t xml:space="preserve">Lawyer</w:t>
      </w:r>
      <w:r>
        <w:t xml:space="preserve"> </w:t>
      </w:r>
      <w:r>
        <w:t xml:space="preserve">is a competent and ethical practitioner who meets the professional standards required in</w:t>
      </w:r>
      <w:r>
        <w:t xml:space="preserve"> </w:t>
      </w:r>
      <w:r>
        <w:rPr>
          <w:bCs/>
          <w:b/>
        </w:rPr>
        <w:t xml:space="preserve">South Africa Johannesburg</w:t>
      </w:r>
      <w:r>
        <w:t xml:space="preserve">. The practitioner contributes positively to the legal community and provides high-quality legal services.</w:t>
      </w:r>
    </w:p>
    <w:p>
      <w:pPr>
        <w:pStyle w:val="BodyText"/>
      </w:pPr>
      <w:r>
        <w:t xml:space="preserve">To further enhance their practice, the following recommendations are made:</w:t>
      </w:r>
    </w:p>
    <w:p>
      <w:pPr>
        <w:numPr>
          <w:ilvl w:val="0"/>
          <w:numId w:val="1002"/>
        </w:numPr>
        <w:pStyle w:val="Compact"/>
      </w:pPr>
      <w:r>
        <w:t xml:space="preserve">Engage in specialized CPD courses focusing on international commercial arbitration.</w:t>
      </w:r>
    </w:p>
    <w:p>
      <w:pPr>
        <w:numPr>
          <w:ilvl w:val="0"/>
          <w:numId w:val="1002"/>
        </w:numPr>
        <w:pStyle w:val="Compact"/>
      </w:pPr>
      <w:r>
        <w:t xml:space="preserve">Implement advanced case management software to further streamline workflows in high-volume litigation.</w:t>
      </w:r>
    </w:p>
    <w:p>
      <w:pPr>
        <w:numPr>
          <w:ilvl w:val="0"/>
          <w:numId w:val="1002"/>
        </w:numPr>
        <w:pStyle w:val="Compact"/>
      </w:pPr>
      <w:r>
        <w:t xml:space="preserve">Continue to mentor junior attorneys to foster the next generation of legal talent in Johannesburg.</w:t>
      </w:r>
    </w:p>
    <w:p>
      <w:pPr>
        <w:pStyle w:val="FirstParagraph"/>
      </w:pPr>
      <w:r>
        <w:t xml:space="preserve">This</w:t>
      </w:r>
      <w:r>
        <w:t xml:space="preserve"> </w:t>
      </w:r>
      <w:r>
        <w:rPr>
          <w:bCs/>
          <w:b/>
        </w:rPr>
        <w:t xml:space="preserve">Peer Review Report</w:t>
      </w:r>
      <w:r>
        <w:t xml:space="preserve"> </w:t>
      </w:r>
      <w:r>
        <w:t xml:space="preserve">serves as a formal record of the</w:t>
      </w:r>
      <w:r>
        <w:t xml:space="preserve"> </w:t>
      </w:r>
      <w:r>
        <w:rPr>
          <w:bCs/>
          <w:b/>
        </w:rPr>
        <w:t xml:space="preserve">Lawyer</w:t>
      </w:r>
      <w:r>
        <w:t xml:space="preserve">'s professional standing. It is intended to provide assurance to clients, the Legal Practice Council, and the broader legal community in</w:t>
      </w:r>
      <w:r>
        <w:t xml:space="preserve"> </w:t>
      </w:r>
      <w:r>
        <w:rPr>
          <w:bCs/>
          <w:b/>
        </w:rPr>
        <w:t xml:space="preserve">South Africa Johannesburg</w:t>
      </w:r>
      <w:r>
        <w:t xml:space="preserve"> </w:t>
      </w:r>
      <w:r>
        <w:t xml:space="preserve">that the practitioner is fit to continue their duties with distinction.</w:t>
      </w:r>
    </w:p>
    <w:p>
      <w:pPr>
        <w:pStyle w:val="BodyText"/>
      </w:pPr>
      <w:r>
        <w:rPr>
          <w:bCs/>
          <w:b/>
        </w:rPr>
        <w:t xml:space="preserve">Lead Reviewer:</w:t>
      </w:r>
    </w:p>
    <w:p>
      <w:pPr>
        <w:pStyle w:val="BodyText"/>
      </w:pPr>
      <w:r>
        <w:t xml:space="preserve">Adv. J. M. van der Merwe</w:t>
      </w:r>
    </w:p>
    <w:p>
      <w:pPr>
        <w:pStyle w:val="BodyText"/>
      </w:pPr>
      <w:r>
        <w:rPr>
          <w:bCs/>
          <w:b/>
        </w:rPr>
        <w:t xml:space="preserve">Committee Chair:</w:t>
      </w:r>
    </w:p>
    <w:p>
      <w:pPr>
        <w:pStyle w:val="BodyText"/>
      </w:pPr>
      <w:r>
        <w:t xml:space="preserve">Adv. S. Naidoo</w:t>
      </w:r>
    </w:p>
    <w:p>
      <w:pPr>
        <w:pStyle w:val="BodyText"/>
      </w:pPr>
      <w:r>
        <w:t xml:space="preserve">This document is confidential and intended solely for the use of the addressee.</w:t>
      </w:r>
      <w:r>
        <w:br/>
      </w:r>
      <w:r>
        <w:t xml:space="preserve">Prepared in accordance with the standards of the Legal Practice Council of South Africa.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Legal Practitioner Assessment</dc:title>
  <dc:creator/>
  <dc:language>en</dc:language>
  <cp:keywords/>
  <dcterms:created xsi:type="dcterms:W3CDTF">2026-10-10T03:21:48Z</dcterms:created>
  <dcterms:modified xsi:type="dcterms:W3CDTF">2026-10-10T03:21:48Z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