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290a046bde47b7f99d23f8e99d631e985ca3a41"/>
    <w:p>
      <w:pPr>
        <w:pStyle w:val="Heading1"/>
      </w:pPr>
      <w:r>
        <w:t xml:space="preserve">Peer Review Report: Professional Competence and Practice Standards</w:t>
      </w:r>
    </w:p>
    <w:p>
      <w:pPr>
        <w:pStyle w:val="FirstParagraph"/>
      </w:pPr>
      <w:r>
        <w:rPr>
          <w:bCs/>
          <w:b/>
        </w:rPr>
        <w:t xml:space="preserve">Subject:</w:t>
      </w:r>
      <w:r>
        <w:t xml:space="preserve"> </w:t>
      </w:r>
      <w:r>
        <w:t xml:space="preserve">Evaluation of Legal Practice Standards</w:t>
      </w:r>
      <w:r>
        <w:br/>
      </w:r>
      <w:r>
        <w:rPr>
          <w:bCs/>
          <w:b/>
        </w:rPr>
        <w:t xml:space="preserve">Location:</w:t>
      </w:r>
      <w:r>
        <w:t xml:space="preserve"> </w:t>
      </w:r>
      <w:r>
        <w:t xml:space="preserve">Colombo, Sri Lanka</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Comprehensive Peer Assessment</w:t>
      </w:r>
      <w:r>
        <w:br/>
      </w:r>
      <w:r>
        <w:rPr>
          <w:bCs/>
          <w:b/>
        </w:rPr>
        <w:t xml:space="preserve">Reference:</w:t>
      </w:r>
      <w:r>
        <w:t xml:space="preserve"> </w:t>
      </w:r>
      <w:r>
        <w:t xml:space="preserve">Sri Lanka Bar Association Guidelines</w:t>
      </w:r>
    </w:p>
    <w:bookmarkStart w:id="20" w:name="executive-summary"/>
    <w:p>
      <w:pPr>
        <w:pStyle w:val="Heading2"/>
      </w:pPr>
      <w:r>
        <w:t xml:space="preserve">1. Executive Summary</w:t>
      </w:r>
    </w:p>
    <w:p>
      <w:pPr>
        <w:pStyle w:val="FirstParagraph"/>
      </w:pPr>
      <w:r>
        <w:t xml:space="preserve">This Peer Review Report has been commissioned to evaluate the operational standards, ethical compliance, and professional competence of a practicing Lawyer within the jurisdiction of Sri Lanka Colombo. The legal landscape in Colombo is characterized by a complex interplay of Roman-Dutch law, English common law, and local statutory regulations. As such, the role of a Lawyer in this region requires not only a deep understanding of legal theory but also a practical mastery of the procedural nuances specific to the Colombo courts.</w:t>
      </w:r>
    </w:p>
    <w:p>
      <w:pPr>
        <w:pStyle w:val="BodyText"/>
      </w:pPr>
      <w:r>
        <w:t xml:space="preserve">The objective of this review is to ensure that the subject Lawyer adheres to the highest standards of the Sri Lanka Bar Association. The assessment focuses on case management, client communication, ethical conduct, and the quality of legal drafting. The findings presented herein are based on a rigorous examination of case files, client feedback, and direct observation of court proceedings in Colombo.</w:t>
      </w:r>
    </w:p>
    <w:bookmarkEnd w:id="20"/>
    <w:bookmarkStart w:id="21" w:name="scope-of-the-review"/>
    <w:p>
      <w:pPr>
        <w:pStyle w:val="Heading2"/>
      </w:pPr>
      <w:r>
        <w:t xml:space="preserve">2. Scope of the Review</w:t>
      </w:r>
    </w:p>
    <w:p>
      <w:pPr>
        <w:pStyle w:val="FirstParagraph"/>
      </w:pPr>
      <w:r>
        <w:t xml:space="preserve">The scope of this Peer Review Report encompasses a twelve-month period of practice. The review specifically targets the following areas relevant to a Lawyer operating in Sri Lanka Colombo:</w:t>
      </w:r>
    </w:p>
    <w:p>
      <w:pPr>
        <w:numPr>
          <w:ilvl w:val="0"/>
          <w:numId w:val="1001"/>
        </w:numPr>
        <w:pStyle w:val="Compact"/>
      </w:pPr>
      <w:r>
        <w:rPr>
          <w:bCs/>
          <w:b/>
        </w:rPr>
        <w:t xml:space="preserve">Legal Research and Drafting:</w:t>
      </w:r>
      <w:r>
        <w:t xml:space="preserve"> </w:t>
      </w:r>
      <w:r>
        <w:t xml:space="preserve">Assessment of the accuracy and relevance of legal arguments presented in the Colombo High Court and Magistrate’s Courts.</w:t>
      </w:r>
    </w:p>
    <w:p>
      <w:pPr>
        <w:numPr>
          <w:ilvl w:val="0"/>
          <w:numId w:val="1001"/>
        </w:numPr>
        <w:pStyle w:val="Compact"/>
      </w:pPr>
      <w:r>
        <w:rPr>
          <w:bCs/>
          <w:b/>
        </w:rPr>
        <w:t xml:space="preserve">Client Relations:</w:t>
      </w:r>
      <w:r>
        <w:t xml:space="preserve"> </w:t>
      </w:r>
      <w:r>
        <w:t xml:space="preserve">Evaluation of transparency, responsiveness, and the management of client expectations within the local cultural context.</w:t>
      </w:r>
    </w:p>
    <w:p>
      <w:pPr>
        <w:numPr>
          <w:ilvl w:val="0"/>
          <w:numId w:val="1001"/>
        </w:numPr>
        <w:pStyle w:val="Compact"/>
      </w:pPr>
      <w:r>
        <w:rPr>
          <w:bCs/>
          <w:b/>
        </w:rPr>
        <w:t xml:space="preserve">Ethical Compliance:</w:t>
      </w:r>
      <w:r>
        <w:t xml:space="preserve"> </w:t>
      </w:r>
      <w:r>
        <w:t xml:space="preserve">Verification of adherence to the Code of Conduct for Legal Practitioners in Sri Lanka.</w:t>
      </w:r>
    </w:p>
    <w:p>
      <w:pPr>
        <w:numPr>
          <w:ilvl w:val="0"/>
          <w:numId w:val="1001"/>
        </w:numPr>
        <w:pStyle w:val="Compact"/>
      </w:pPr>
      <w:r>
        <w:rPr>
          <w:bCs/>
          <w:b/>
        </w:rPr>
        <w:t xml:space="preserve">Case Management:</w:t>
      </w:r>
      <w:r>
        <w:t xml:space="preserve"> </w:t>
      </w:r>
      <w:r>
        <w:t xml:space="preserve">Review of the Lawyer’s ability to meet court deadlines and manage litigation efficiently in a high-volume judicial environment.</w:t>
      </w:r>
    </w:p>
    <w:bookmarkEnd w:id="21"/>
    <w:bookmarkStart w:id="26" w:name="detailed-findings"/>
    <w:p>
      <w:pPr>
        <w:pStyle w:val="Heading2"/>
      </w:pPr>
      <w:r>
        <w:t xml:space="preserve">3. Detailed Findings</w:t>
      </w:r>
    </w:p>
    <w:bookmarkStart w:id="22" w:name="Xddc71ba2aa429fb43770c4b6d621678b3334d2b"/>
    <w:p>
      <w:pPr>
        <w:pStyle w:val="Heading3"/>
      </w:pPr>
      <w:r>
        <w:t xml:space="preserve">3.1. Professional Competence and Legal Expertise</w:t>
      </w:r>
    </w:p>
    <w:p>
      <w:pPr>
        <w:pStyle w:val="FirstParagraph"/>
      </w:pPr>
      <w:r>
        <w:t xml:space="preserve">The review indicates that the Lawyer demonstrates a robust understanding of the legal framework governing Sri Lanka Colombo. The ability to navigate the dual system of law is evident in the case files examined. Specifically, the Lawyer’s handling of commercial disputes in Colombo shows a sophisticated application of contract law principles. The legal memoranda prepared for these cases are well-researched, citing relevant precedents from the Supreme Court of Sri Lanka and the Court of Appeal.</w:t>
      </w:r>
    </w:p>
    <w:p>
      <w:pPr>
        <w:pStyle w:val="BodyText"/>
      </w:pPr>
      <w:r>
        <w:t xml:space="preserve">However, the Peer Review Report notes that while substantive law is handled with expertise, there is room for improvement in the citation formatting of foreign case law. While referencing English common law is standard practice in Sri Lanka, the Lawyer must ensure that such references are explicitly linked to their applicability within the local jurisdiction to avoid confusion during oral arguments in Colombo courts.</w:t>
      </w:r>
    </w:p>
    <w:bookmarkEnd w:id="22"/>
    <w:bookmarkStart w:id="23" w:name="X4ce211acb8b02978b825403f312638d11fa1afd"/>
    <w:p>
      <w:pPr>
        <w:pStyle w:val="Heading3"/>
      </w:pPr>
      <w:r>
        <w:t xml:space="preserve">3.2. Ethical Standards and Professional Conduct</w:t>
      </w:r>
    </w:p>
    <w:p>
      <w:pPr>
        <w:pStyle w:val="FirstParagraph"/>
      </w:pPr>
      <w:r>
        <w:t xml:space="preserve">Ethical integrity is paramount for any Lawyer in Sri Lanka. This Peer Review Report confirms that the subject has maintained a high standard of professional conduct. There were no instances of conflict of interest identified during the review period. The Lawyer has consistently upheld the confidentiality of client information, a critical requirement given the close-knit nature of the professional community in Colombo.</w:t>
      </w:r>
    </w:p>
    <w:p>
      <w:pPr>
        <w:pStyle w:val="BodyText"/>
      </w:pPr>
      <w:r>
        <w:t xml:space="preserve">The review also assessed the Lawyer’s interactions with opposing counsel and judicial officers. The findings suggest a respectful and professional demeanor, which is essential for maintaining the dignity of the legal profession in Sri Lanka Colombo. The Lawyer avoids aggressive tactics that could be deemed unprofessional, instead relying on the strength of legal arguments.</w:t>
      </w:r>
    </w:p>
    <w:bookmarkEnd w:id="23"/>
    <w:bookmarkStart w:id="24" w:name="X0aa081500259e57860e9b7ba8ba005653ef0f89"/>
    <w:p>
      <w:pPr>
        <w:pStyle w:val="Heading3"/>
      </w:pPr>
      <w:r>
        <w:t xml:space="preserve">3.3. Client Communication and Service Delivery</w:t>
      </w:r>
    </w:p>
    <w:p>
      <w:pPr>
        <w:pStyle w:val="FirstParagraph"/>
      </w:pPr>
      <w:r>
        <w:t xml:space="preserve">Effective communication is a key metric in this Peer Review Report. The Lawyer has been commended for their ability to explain complex legal concepts in clear terms to clients who may not be familiar with the intricacies of the Sri Lankan legal system. This is particularly important in Colombo, where clients range from multinational corporations to individual citizens.</w:t>
      </w:r>
    </w:p>
    <w:p>
      <w:pPr>
        <w:pStyle w:val="BodyText"/>
      </w:pPr>
      <w:r>
        <w:t xml:space="preserve">Feedback indicates that the Lawyer is responsive to client inquiries. However, the report recommends implementing a more structured system for providing regular case updates. In the fast-paced environment of Colombo, clients often require timely information regarding the status of their litigation or transaction. A standardized reporting mechanism would enhance client satisfaction and trust.</w:t>
      </w:r>
    </w:p>
    <w:bookmarkEnd w:id="24"/>
    <w:bookmarkStart w:id="25" w:name="case-management-and-efficiency"/>
    <w:p>
      <w:pPr>
        <w:pStyle w:val="Heading3"/>
      </w:pPr>
      <w:r>
        <w:t xml:space="preserve">3.4. Case Management and Efficiency</w:t>
      </w:r>
    </w:p>
    <w:p>
      <w:pPr>
        <w:pStyle w:val="FirstParagraph"/>
      </w:pPr>
      <w:r>
        <w:t xml:space="preserve">The judicial system in Sri Lanka Colombo can be congested, requiring Lawyers to be highly organized. This Peer Review Report finds that the Lawyer generally manages their caseload effectively. Court dates are tracked diligently, and filings are submitted within the prescribed timelines.</w:t>
      </w:r>
    </w:p>
    <w:p>
      <w:pPr>
        <w:pStyle w:val="BodyText"/>
      </w:pPr>
      <w:r>
        <w:t xml:space="preserve">Nevertheless, the review identifies a need for better delegation of administrative tasks. The Lawyer is currently involved in minute clerical details that could be handled by junior associates or paralegals. By delegating these tasks, the Lawyer can focus more on high-value legal strategy and advocacy, thereby increasing the overall efficiency of their practice in Colombo.</w:t>
      </w:r>
    </w:p>
    <w:bookmarkEnd w:id="25"/>
    <w:bookmarkEnd w:id="26"/>
    <w:bookmarkStart w:id="27" w:name="recommendations"/>
    <w:p>
      <w:pPr>
        <w:pStyle w:val="Heading2"/>
      </w:pPr>
      <w:r>
        <w:t xml:space="preserve">4. Recommendations</w:t>
      </w:r>
    </w:p>
    <w:p>
      <w:pPr>
        <w:pStyle w:val="FirstParagraph"/>
      </w:pPr>
      <w:r>
        <w:t xml:space="preserve">Based on the findings of this Peer Review Report, the following recommendations are made to enhance the practice of the Lawyer in Sri Lanka Colombo:</w:t>
      </w:r>
    </w:p>
    <w:p>
      <w:pPr>
        <w:numPr>
          <w:ilvl w:val="0"/>
          <w:numId w:val="1002"/>
        </w:numPr>
        <w:pStyle w:val="Compact"/>
      </w:pPr>
      <w:r>
        <w:rPr>
          <w:bCs/>
          <w:b/>
        </w:rPr>
        <w:t xml:space="preserve">Enhanced Training:</w:t>
      </w:r>
      <w:r>
        <w:t xml:space="preserve"> </w:t>
      </w:r>
      <w:r>
        <w:t xml:space="preserve">Participate in continuing legal education programs focused on recent amendments to Sri Lankan commercial and property laws.</w:t>
      </w:r>
    </w:p>
    <w:p>
      <w:pPr>
        <w:numPr>
          <w:ilvl w:val="0"/>
          <w:numId w:val="1002"/>
        </w:numPr>
        <w:pStyle w:val="Compact"/>
      </w:pPr>
      <w:r>
        <w:rPr>
          <w:bCs/>
          <w:b/>
        </w:rPr>
        <w:t xml:space="preserve">Process Improvement:</w:t>
      </w:r>
      <w:r>
        <w:t xml:space="preserve"> </w:t>
      </w:r>
      <w:r>
        <w:t xml:space="preserve">Adopt digital case management software to streamline document handling and improve efficiency in the Colombo office.</w:t>
      </w:r>
    </w:p>
    <w:p>
      <w:pPr>
        <w:numPr>
          <w:ilvl w:val="0"/>
          <w:numId w:val="1002"/>
        </w:numPr>
        <w:pStyle w:val="Compact"/>
      </w:pPr>
      <w:r>
        <w:rPr>
          <w:bCs/>
          <w:b/>
        </w:rPr>
        <w:t xml:space="preserve">Client Reporting:</w:t>
      </w:r>
      <w:r>
        <w:t xml:space="preserve"> </w:t>
      </w:r>
      <w:r>
        <w:t xml:space="preserve">Establish a monthly reporting protocol for all active litigation matters to ensure clients are consistently informed.</w:t>
      </w:r>
    </w:p>
    <w:p>
      <w:pPr>
        <w:numPr>
          <w:ilvl w:val="0"/>
          <w:numId w:val="1002"/>
        </w:numPr>
        <w:pStyle w:val="Compact"/>
      </w:pPr>
      <w:r>
        <w:rPr>
          <w:bCs/>
          <w:b/>
        </w:rPr>
        <w:t xml:space="preserve">Delegation:</w:t>
      </w:r>
      <w:r>
        <w:t xml:space="preserve"> </w:t>
      </w:r>
      <w:r>
        <w:t xml:space="preserve">Empower junior staff to handle routine administrative duties, allowing the Lawyer to concentrate on complex legal analysis.</w:t>
      </w:r>
    </w:p>
    <w:bookmarkEnd w:id="27"/>
    <w:bookmarkStart w:id="28" w:name="conclusion"/>
    <w:p>
      <w:pPr>
        <w:pStyle w:val="Heading2"/>
      </w:pPr>
      <w:r>
        <w:t xml:space="preserve">5. Conclusion</w:t>
      </w:r>
    </w:p>
    <w:p>
      <w:pPr>
        <w:pStyle w:val="FirstParagraph"/>
      </w:pPr>
      <w:r>
        <w:t xml:space="preserve">In conclusion, this Peer Review Report affirms that the Lawyer under review is a competent and ethical practitioner within the jurisdiction of Sri Lanka Colombo. The subject demonstrates a strong commitment to the rule of law and the professional standards set by the Sri Lanka Bar Association. While there are areas for operational improvement, particularly in case management and client reporting, the overall quality of legal service provided is satisfactory.</w:t>
      </w:r>
    </w:p>
    <w:p>
      <w:pPr>
        <w:pStyle w:val="BodyText"/>
      </w:pPr>
      <w:r>
        <w:t xml:space="preserve">It is the recommendation of this review that the Lawyer continues their practice with the suggested improvements implemented. By addressing these areas, the Lawyer will further solidify their reputation as a leading legal professional in Colombo, contributing positively to the administration of justice in Sri Lanka.</w:t>
      </w:r>
    </w:p>
    <w:p>
      <w:pPr>
        <w:pStyle w:val="BodyText"/>
      </w:pPr>
      <w:r>
        <w:rPr>
          <w:bCs/>
          <w:b/>
        </w:rPr>
        <w:t xml:space="preserve">Reviewed By:</w:t>
      </w:r>
      <w:r>
        <w:br/>
      </w:r>
      <w:r>
        <w:t xml:space="preserve">Senior Peer Reviewer</w:t>
      </w:r>
      <w:r>
        <w:br/>
      </w:r>
      <w:r>
        <w:t xml:space="preserve">Sri Lanka Bar Association</w:t>
      </w:r>
    </w:p>
    <w:p>
      <w:pPr>
        <w:pStyle w:val="BodyText"/>
      </w:pPr>
      <w:r>
        <w:rPr>
          <w:bCs/>
          <w:b/>
        </w:rPr>
        <w:t xml:space="preserve">Subject Lawyer:</w:t>
      </w:r>
      <w:r>
        <w:br/>
      </w:r>
      <w:r>
        <w:t xml:space="preserve">Practicing Attorney</w:t>
      </w:r>
      <w:r>
        <w:br/>
      </w:r>
      <w:r>
        <w:t xml:space="preserve">Colombo, Sri Lanka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Sri Lanka Colombo</dc:title>
  <dc:creator/>
  <dc:language>en</dc:language>
  <cp:keywords/>
  <dcterms:created xsi:type="dcterms:W3CDTF">2026-10-10T03:18:20Z</dcterms:created>
  <dcterms:modified xsi:type="dcterms:W3CDTF">2026-10-10T03:18:20Z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