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Zurich,</w:t>
      </w:r>
      <w:r>
        <w:t xml:space="preserve"> </w:t>
      </w:r>
      <w:r>
        <w:t xml:space="preserve">Switzerland</w:t>
      </w:r>
    </w:p>
    <w:p>
      <w:pPr>
        <w:pStyle w:val="FirstParagraph"/>
      </w:pPr>
      <w:r>
        <w:rPr>
          <w:bCs/>
          <w:b/>
        </w:rPr>
        <w:t xml:space="preserve">Document Type:</w:t>
      </w:r>
      <w:r>
        <w:t xml:space="preserve"> </w:t>
      </w:r>
      <w:r>
        <w:t xml:space="preserve">Peer Review Report</w:t>
      </w:r>
      <w:r>
        <w:br/>
      </w:r>
      <w:r>
        <w:rPr>
          <w:bCs/>
          <w:b/>
        </w:rPr>
        <w:t xml:space="preserve">Reference ID:</w:t>
      </w:r>
      <w:r>
        <w:t xml:space="preserve"> </w:t>
      </w:r>
      <w:r>
        <w:t xml:space="preserve">ZH-PR-2023-089</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Zurich, Switzerland</w:t>
      </w:r>
    </w:p>
    <w:bookmarkStart w:id="29" w:name="X290a046bde47b7f99d23f8e99d631e985ca3a41"/>
    <w:p>
      <w:pPr>
        <w:pStyle w:val="Heading1"/>
      </w:pPr>
      <w:r>
        <w:t xml:space="preserve">Peer Review Report: Professional Competence and Practice Standards</w:t>
      </w:r>
    </w:p>
    <w:p>
      <w:pPr>
        <w:pStyle w:val="FirstParagraph"/>
      </w:pPr>
      <w:r>
        <w:rPr>
          <w:bCs/>
          <w:b/>
        </w:rPr>
        <w:t xml:space="preserve">Subject:</w:t>
      </w:r>
      <w:r>
        <w:t xml:space="preserve"> </w:t>
      </w:r>
      <w:r>
        <w:t xml:space="preserve">Evaluation of Legal Services Provided by a Qualified Lawyer in the Canton of Zurich</w:t>
      </w:r>
    </w:p>
    <w:bookmarkStart w:id="20" w:name="executive-summary"/>
    <w:p>
      <w:pPr>
        <w:pStyle w:val="Heading2"/>
      </w:pPr>
      <w:r>
        <w:t xml:space="preserve">1. Executive Summary</w:t>
      </w:r>
    </w:p>
    <w:p>
      <w:pPr>
        <w:pStyle w:val="FirstParagraph"/>
      </w:pPr>
      <w:r>
        <w:t xml:space="preserve">This Peer Review Report serves as a formal assessment of the professional conduct, technical expertise, and operational standards of a practicing Lawyer within the jurisdiction of Switzerland, specifically focusing on the legal landscape of Zurich. The purpose of this review is to ensure that the legal services rendered align with the rigorous expectations set forth by the Swiss Bar Association (Anwaltsverein) and the specific cantonal regulations governing legal practice in Zurich. The evaluation covers a comprehensive range of competencies, including statutory interpretation, client representation, ethical adherence, and procedural efficiency.</w:t>
      </w:r>
    </w:p>
    <w:bookmarkEnd w:id="20"/>
    <w:bookmarkStart w:id="21" w:name="context-and-jurisdictional-framework"/>
    <w:p>
      <w:pPr>
        <w:pStyle w:val="Heading2"/>
      </w:pPr>
      <w:r>
        <w:t xml:space="preserve">2. Context and Jurisdictional Framework</w:t>
      </w:r>
    </w:p>
    <w:p>
      <w:pPr>
        <w:pStyle w:val="FirstParagraph"/>
      </w:pPr>
      <w:r>
        <w:t xml:space="preserve">The legal environment in Zurich is characterized by its complexity and high standards, reflecting the city's status as a global financial hub. A Lawyer operating in this region must possess a profound understanding of both federal Swiss law and the specific cantonal laws of Zurich. This Peer Review Report evaluates the subject's ability to navigate this dual-layered legal system effectively.</w:t>
      </w:r>
    </w:p>
    <w:p>
      <w:pPr>
        <w:pStyle w:val="BodyText"/>
      </w:pPr>
      <w:r>
        <w:t xml:space="preserve">The review considers the Lawyer's adherence to the Federal Act on Lawyers (LFA) and the Code of Professional Conduct. In Zurich, the expectation for precision and confidentiality is paramount. The assessment focuses on whether the Lawyer demonstrates the requisite diligence and integrity expected by the Zurich Bar Association (Zürcher Anwaltsverein), ensuring that the quality of justice and legal advice remains uncompromised.</w:t>
      </w:r>
    </w:p>
    <w:bookmarkEnd w:id="21"/>
    <w:bookmarkStart w:id="24" w:name="assessment-of-legal-competence"/>
    <w:p>
      <w:pPr>
        <w:pStyle w:val="Heading2"/>
      </w:pPr>
      <w:r>
        <w:t xml:space="preserve">3. Assessment of Legal Competence</w:t>
      </w:r>
    </w:p>
    <w:bookmarkStart w:id="22" w:name="knowledge-of-substantive-law"/>
    <w:p>
      <w:pPr>
        <w:pStyle w:val="Heading3"/>
      </w:pPr>
      <w:r>
        <w:t xml:space="preserve">3.1. Knowledge of Substantive Law</w:t>
      </w:r>
    </w:p>
    <w:p>
      <w:pPr>
        <w:pStyle w:val="FirstParagraph"/>
      </w:pPr>
      <w:r>
        <w:t xml:space="preserve">The Peer Review Report indicates that the Lawyer exhibits a robust command of substantive law relevant to their practice areas. Whether dealing with civil law, commercial law, or criminal defense, the subject demonstrates an ability to apply the Swiss Civil Code (ZGB) and the Code of Obligations (OR) accurately. The review highlights specific instances where the Lawyer successfully interpreted complex statutory provisions, providing clients with clear, actionable legal strategies tailored to the Zurich market.</w:t>
      </w:r>
    </w:p>
    <w:p>
      <w:pPr>
        <w:pStyle w:val="BodyText"/>
      </w:pPr>
      <w:r>
        <w:t xml:space="preserve">Furthermore, the Lawyer's understanding of international law is noted as a significant asset. Given Zurich's cosmopolitan nature, the ability to handle cross-border disputes and international arbitration is crucial. The review confirms that the Lawyer maintains up-to-date knowledge of evolving legal precedents and legislative changes affecting practice in Switzerland.</w:t>
      </w:r>
    </w:p>
    <w:bookmarkEnd w:id="22"/>
    <w:bookmarkStart w:id="23" w:name="procedural-proficiency"/>
    <w:p>
      <w:pPr>
        <w:pStyle w:val="Heading3"/>
      </w:pPr>
      <w:r>
        <w:t xml:space="preserve">3.2. Procedural Proficiency</w:t>
      </w:r>
    </w:p>
    <w:p>
      <w:pPr>
        <w:pStyle w:val="FirstParagraph"/>
      </w:pPr>
      <w:r>
        <w:t xml:space="preserve">Procedural correctness is a cornerstone of legal practice in Switzerland. This report assesses the Lawyer's handling of litigation and administrative procedures before the Zurich courts. The evaluation reveals a high level of proficiency in drafting legal pleadings, motions, and briefs that meet the strict formatting and substantive requirements of the Zurich cantonal courts. The Lawyer's ability to manage case timelines and adhere to statutory deadlines is commended, reflecting a disciplined approach to procedural law.</w:t>
      </w:r>
    </w:p>
    <w:bookmarkEnd w:id="23"/>
    <w:bookmarkEnd w:id="24"/>
    <w:bookmarkStart w:id="25" w:name="X4ce211acb8b02978b825403f312638d11fa1afd"/>
    <w:p>
      <w:pPr>
        <w:pStyle w:val="Heading2"/>
      </w:pPr>
      <w:r>
        <w:t xml:space="preserve">4. Ethical Standards and Professional Conduct</w:t>
      </w:r>
    </w:p>
    <w:p>
      <w:pPr>
        <w:pStyle w:val="FirstParagraph"/>
      </w:pPr>
      <w:r>
        <w:t xml:space="preserve">Integrity is the bedrock of the legal profession. This Peer Review Report places significant emphasis on the Lawyer's adherence to ethical guidelines. The subject has demonstrated strict compliance with the duty of confidentiality, a critical requirement under Swiss law. The review process examined client interactions and file management practices, confirming that sensitive information is handled with the utmost care and security.</w:t>
      </w:r>
    </w:p>
    <w:p>
      <w:pPr>
        <w:pStyle w:val="BodyText"/>
      </w:pPr>
      <w:r>
        <w:t xml:space="preserve">Additionally, the Lawyer's management of conflicts of interest is evaluated. The report notes that the subject employs rigorous screening procedures to identify and mitigate potential conflicts, thereby protecting the interests of all clients involved. This proactive approach aligns with the high ethical standards expected of a Lawyer in Zurich, fostering trust and credibility within the legal community.</w:t>
      </w:r>
    </w:p>
    <w:bookmarkEnd w:id="25"/>
    <w:bookmarkStart w:id="26" w:name="client-relations-and-communication"/>
    <w:p>
      <w:pPr>
        <w:pStyle w:val="Heading2"/>
      </w:pPr>
      <w:r>
        <w:t xml:space="preserve">5. Client Relations and Communication</w:t>
      </w:r>
    </w:p>
    <w:p>
      <w:pPr>
        <w:pStyle w:val="FirstParagraph"/>
      </w:pPr>
      <w:r>
        <w:t xml:space="preserve">Effective communication is essential for a Lawyer to serve their clients adequately. This Peer Review Report evaluates the subject's ability to communicate complex legal concepts in a clear and accessible manner. Feedback indicates that the Lawyer maintains regular contact with clients, providing timely updates on case developments and offering strategic advice. The subject's responsiveness and empathy are highlighted as key strengths, contributing to a positive client experience.</w:t>
      </w:r>
    </w:p>
    <w:p>
      <w:pPr>
        <w:pStyle w:val="BodyText"/>
      </w:pPr>
      <w:r>
        <w:t xml:space="preserve">In the context of Zurich's diverse population, the Lawyer's ability to communicate in multiple languages, including German, English, and French, is noted as a valuable asset. This linguistic versatility enhances the Lawyer's capacity to serve a broad clientele and facilitates effective representation in multilingual legal proceedings.</w:t>
      </w:r>
    </w:p>
    <w:bookmarkEnd w:id="26"/>
    <w:bookmarkStart w:id="27" w:name="X2279d1dd92a65d773b93ff4306f5529e23e3ffc"/>
    <w:p>
      <w:pPr>
        <w:pStyle w:val="Heading2"/>
      </w:pPr>
      <w:r>
        <w:t xml:space="preserve">6. Operational Efficiency and Case Management</w:t>
      </w:r>
    </w:p>
    <w:p>
      <w:pPr>
        <w:pStyle w:val="FirstParagraph"/>
      </w:pPr>
      <w:r>
        <w:t xml:space="preserve">The efficiency of a legal practice directly impacts the quality of service provided. This report assesses the Lawyer's case management systems and administrative processes. The evaluation reveals that the subject utilizes modern legal technology to organize case files, track deadlines, and manage billing. This technological integration ensures that the Lawyer can handle a high volume of cases without compromising attention to detail.</w:t>
      </w:r>
    </w:p>
    <w:p>
      <w:pPr>
        <w:pStyle w:val="BodyText"/>
      </w:pPr>
      <w:r>
        <w:t xml:space="preserve">Moreover, the Lawyer's collaboration with colleagues and external experts is evaluated. The report notes a strong network of professional relationships within the Zurich legal community, enabling the Lawyer to seek specialized advice when necessary. This collaborative approach enhances the overall quality of legal representation and ensures that clients receive comprehensive support.</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the Lawyer under review meets and often exceeds the professional standards required for practice in Switzerland, particularly within the demanding environment of Zurich. The subject demonstrates exceptional legal competence, unwavering ethical integrity, and a client-centered approach to legal services.</w:t>
      </w:r>
    </w:p>
    <w:p>
      <w:pPr>
        <w:pStyle w:val="BodyText"/>
      </w:pPr>
      <w:r>
        <w:t xml:space="preserve">While the overall assessment is highly positive, the report recommends continued professional development to stay abreast of emerging legal trends and technological advancements. Specifically, the Lawyer is encouraged to engage in ongoing training related to digital evidence and cybersecurity, areas of growing importance in modern legal practice.</w:t>
      </w:r>
    </w:p>
    <w:p>
      <w:pPr>
        <w:pStyle w:val="BodyText"/>
      </w:pPr>
      <w:r>
        <w:t xml:space="preserve">This Peer Review Report serves as a testament to the Lawyer's commitment to excellence and their contribution to the legal profession in Zurich. It is a document of record that validates the subject's standing as a trusted and capable legal practitioner in Switzerland.</w:t>
      </w:r>
    </w:p>
    <w:p>
      <w:pPr>
        <w:pStyle w:val="BodyText"/>
      </w:pPr>
      <w:r>
        <w:t xml:space="preserve">Prepared by:</w:t>
      </w:r>
      <w:r>
        <w:br/>
      </w:r>
      <w:r>
        <w:rPr>
          <w:bCs/>
          <w:b/>
        </w:rPr>
        <w:t xml:space="preserve">Independent Peer Review Committee</w:t>
      </w:r>
      <w:r>
        <w:br/>
      </w:r>
      <w:r>
        <w:t xml:space="preserve">Zurich Legal Standards Board</w:t>
      </w:r>
      <w:r>
        <w:br/>
      </w:r>
      <w:r>
        <w:t xml:space="preserve">Switzerland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Zurich, Switzerland</dc:title>
  <dc:creator/>
  <dc:language>en</dc:language>
  <cp:keywords/>
  <dcterms:created xsi:type="dcterms:W3CDTF">2026-10-10T04:26:07Z</dcterms:created>
  <dcterms:modified xsi:type="dcterms:W3CDTF">2026-10-10T04:26:07Z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