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Attorney</w:t>
      </w:r>
      <w:r>
        <w:t xml:space="preserve"> </w:t>
      </w:r>
      <w:r>
        <w:t xml:space="preserve">Performance</w:t>
      </w:r>
      <w:r>
        <w:t xml:space="preserve"> </w:t>
      </w:r>
      <w:r>
        <w:t xml:space="preserve">Evaluation</w:t>
      </w:r>
    </w:p>
    <w:bookmarkStart w:id="30" w:name="peer-review-report"/>
    <w:p>
      <w:pPr>
        <w:pStyle w:val="Heading1"/>
      </w:pPr>
      <w:r>
        <w:t xml:space="preserve">Peer Review Report</w:t>
      </w:r>
    </w:p>
    <w:p>
      <w:pPr>
        <w:pStyle w:val="FirstParagraph"/>
      </w:pPr>
      <w:r>
        <w:t xml:space="preserve">Confidential Evaluation of Professional Competence and Ethics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1, 2023 – September 30, 2023</w:t>
      </w:r>
    </w:p>
    <w:p>
      <w:pPr>
        <w:pStyle w:val="BodyText"/>
      </w:pPr>
      <w:r>
        <w:rPr>
          <w:bCs/>
          <w:b/>
        </w:rPr>
        <w:t xml:space="preserve">Location:</w:t>
      </w:r>
      <w:r>
        <w:t xml:space="preserve"> </w:t>
      </w:r>
      <w:r>
        <w:t xml:space="preserve">United States Houston</w:t>
      </w:r>
      <w:r>
        <w:br/>
      </w:r>
      <w:r>
        <w:rPr>
          <w:bCs/>
          <w:b/>
        </w:rPr>
        <w:t xml:space="preserve">Jurisdiction:</w:t>
      </w:r>
      <w:r>
        <w:t xml:space="preserve"> </w:t>
      </w:r>
      <w:r>
        <w:t xml:space="preserve">State of Texas / Federal District of Texas</w:t>
      </w:r>
    </w:p>
    <w:bookmarkStart w:id="20" w:name="subject-information"/>
    <w:p>
      <w:pPr>
        <w:pStyle w:val="Heading2"/>
      </w:pPr>
      <w:r>
        <w:t xml:space="preserve">1. Subject Information</w:t>
      </w:r>
    </w:p>
    <w:p>
      <w:pPr>
        <w:pStyle w:val="FirstParagraph"/>
      </w:pPr>
      <w:r>
        <w:rPr>
          <w:bCs/>
          <w:b/>
        </w:rPr>
        <w:t xml:space="preserve">Name of Lawyer:</w:t>
      </w:r>
      <w:r>
        <w:t xml:space="preserve"> </w:t>
      </w:r>
      <w:r>
        <w:t xml:space="preserve">[Insert Attorney Name]</w:t>
      </w:r>
      <w:r>
        <w:br/>
      </w:r>
      <w:r>
        <w:rPr>
          <w:bCs/>
          <w:b/>
        </w:rPr>
        <w:t xml:space="preserve">Bar Number:</w:t>
      </w:r>
      <w:r>
        <w:t xml:space="preserve"> </w:t>
      </w:r>
      <w:r>
        <w:t xml:space="preserve">[Insert Bar Number]</w:t>
      </w:r>
      <w:r>
        <w:br/>
      </w:r>
      <w:r>
        <w:rPr>
          <w:bCs/>
          <w:b/>
        </w:rPr>
        <w:t xml:space="preserve">Practice Areas:</w:t>
      </w:r>
      <w:r>
        <w:t xml:space="preserve"> </w:t>
      </w:r>
      <w:r>
        <w:t xml:space="preserve">Litigation, Corporate Law, Real Estate Transactions</w:t>
      </w:r>
      <w:r>
        <w:br/>
      </w:r>
      <w:r>
        <w:rPr>
          <w:bCs/>
          <w:b/>
        </w:rPr>
        <w:t xml:space="preserve">Current Affiliation:</w:t>
      </w:r>
      <w:r>
        <w:t xml:space="preserve"> </w:t>
      </w:r>
      <w:r>
        <w:t xml:space="preserve">[Insert Firm Name or "Private Practice"], Houston, Texas</w:t>
      </w:r>
    </w:p>
    <w:bookmarkEnd w:id="20"/>
    <w:bookmarkStart w:id="21" w:name="introduction-and-scope"/>
    <w:p>
      <w:pPr>
        <w:pStyle w:val="Heading2"/>
      </w:pPr>
      <w:r>
        <w:t xml:space="preserve">2. Introduction and Scope</w:t>
      </w:r>
    </w:p>
    <w:p>
      <w:pPr>
        <w:pStyle w:val="FirstParagraph"/>
      </w:pPr>
      <w:r>
        <w:t xml:space="preserve">This Peer Review Report serves as a formal assessment of the professional capabilities, ethical conduct, and legal acumen of the subject Lawyer. This evaluation is conducted within the specific legal and cultural context of United States Houston, a major hub for energy, healthcare, and international trade law. The purpose of this review is to provide an objective analysis of the attorney's performance against the standards set forth by the State Bar of Texas and the local rules of the federal and state courts in Harris County.</w:t>
      </w:r>
    </w:p>
    <w:p>
      <w:pPr>
        <w:pStyle w:val="BodyText"/>
      </w:pPr>
      <w:r>
        <w:t xml:space="preserve">The review process involved a comprehensive examination of case files, client feedback, courtroom observations, and consultations with senior colleagues. The assessment focuses on the Lawyer's ability to navigate the complex legal landscape of Houston, which requires a distinct blend of rigorous legal research, strategic negotiation, and an understanding of local judicial preferences.</w:t>
      </w:r>
    </w:p>
    <w:bookmarkEnd w:id="21"/>
    <w:bookmarkStart w:id="22" w:name="legal-knowledge-and-analytical-ability"/>
    <w:p>
      <w:pPr>
        <w:pStyle w:val="Heading2"/>
      </w:pPr>
      <w:r>
        <w:t xml:space="preserve">3. Legal Knowledge and Analytical Ability</w:t>
      </w:r>
    </w:p>
    <w:p>
      <w:pPr>
        <w:pStyle w:val="FirstParagraph"/>
      </w:pPr>
      <w:r>
        <w:t xml:space="preserve">The subject Lawyer demonstrates a robust command of substantive law relevant to their practice areas. In the context of United States Houston, where commercial litigation and energy law disputes are prevalent, the attorney has shown a keen ability to interpret complex statutes and case precedents.</w:t>
      </w:r>
    </w:p>
    <w:p>
      <w:pPr>
        <w:numPr>
          <w:ilvl w:val="0"/>
          <w:numId w:val="1001"/>
        </w:numPr>
        <w:pStyle w:val="Compact"/>
      </w:pPr>
      <w:r>
        <w:rPr>
          <w:bCs/>
          <w:b/>
        </w:rPr>
        <w:t xml:space="preserve">Research Proficiency:</w:t>
      </w:r>
      <w:r>
        <w:t xml:space="preserve"> </w:t>
      </w:r>
      <w:r>
        <w:t xml:space="preserve">The Lawyer consistently produces thorough legal memoranda that accurately reflect current Texas case law and federal regulations applicable in the Southern District of Texas.</w:t>
      </w:r>
    </w:p>
    <w:p>
      <w:pPr>
        <w:numPr>
          <w:ilvl w:val="0"/>
          <w:numId w:val="1001"/>
        </w:numPr>
        <w:pStyle w:val="Compact"/>
      </w:pPr>
      <w:r>
        <w:rPr>
          <w:bCs/>
          <w:b/>
        </w:rPr>
        <w:t xml:space="preserve">Strategic Analysis:</w:t>
      </w:r>
      <w:r>
        <w:t xml:space="preserve"> </w:t>
      </w:r>
      <w:r>
        <w:t xml:space="preserve">Evaluations of case strategy indicate a high level of analytical skill. The attorney is capable of identifying critical legal issues early in the litigation process, allowing for effective case management and resource allocation.</w:t>
      </w:r>
    </w:p>
    <w:p>
      <w:pPr>
        <w:numPr>
          <w:ilvl w:val="0"/>
          <w:numId w:val="1001"/>
        </w:numPr>
        <w:pStyle w:val="Compact"/>
      </w:pPr>
      <w:r>
        <w:rPr>
          <w:bCs/>
          <w:b/>
        </w:rPr>
        <w:t xml:space="preserve">Adaptability:</w:t>
      </w:r>
      <w:r>
        <w:t xml:space="preserve"> </w:t>
      </w:r>
      <w:r>
        <w:t xml:space="preserve">The Lawyer has successfully adapted to recent changes in Texas procedural rules, ensuring that all filings and motions comply with the specific requirements of Harris County courts.</w:t>
      </w:r>
    </w:p>
    <w:bookmarkEnd w:id="22"/>
    <w:bookmarkStart w:id="25" w:name="X0af773114333bcda9424453be0e029ccf3d1a63"/>
    <w:p>
      <w:pPr>
        <w:pStyle w:val="Heading2"/>
      </w:pPr>
      <w:r>
        <w:t xml:space="preserve">4. Practical Skills and Courtroom Performance</w:t>
      </w:r>
    </w:p>
    <w:p>
      <w:pPr>
        <w:pStyle w:val="FirstParagraph"/>
      </w:pPr>
      <w:r>
        <w:t xml:space="preserve">Practical application of legal knowledge is a critical component of this Peer Review Report. Observations of the Lawyer's performance in hearings and depositions within United States Houston reveal a professional and composed demeanor.</w:t>
      </w:r>
    </w:p>
    <w:bookmarkStart w:id="23" w:name="oral-advocacy"/>
    <w:p>
      <w:pPr>
        <w:pStyle w:val="Heading3"/>
      </w:pPr>
      <w:r>
        <w:t xml:space="preserve">4.1 Oral Advocacy</w:t>
      </w:r>
    </w:p>
    <w:p>
      <w:pPr>
        <w:pStyle w:val="FirstParagraph"/>
      </w:pPr>
      <w:r>
        <w:t xml:space="preserve">The attorney presents arguments clearly and persuasively. In courtroom settings, the Lawyer demonstrates respect for the bench and opposing counsel, adhering to the decorum expected in Texas judicial proceedings. Their ability to think on their feet during cross-examinations and oral arguments has been noted as a significant strength.</w:t>
      </w:r>
    </w:p>
    <w:bookmarkEnd w:id="23"/>
    <w:bookmarkStart w:id="24" w:name="written-advocacy"/>
    <w:p>
      <w:pPr>
        <w:pStyle w:val="Heading3"/>
      </w:pPr>
      <w:r>
        <w:t xml:space="preserve">4.2 Written Advocacy</w:t>
      </w:r>
    </w:p>
    <w:p>
      <w:pPr>
        <w:pStyle w:val="FirstParagraph"/>
      </w:pPr>
      <w:r>
        <w:t xml:space="preserve">Written submissions, including motions, briefs, and discovery responses, are well-organized, concise, and free of significant grammatical errors. The Lawyer effectively tailors their writing style to the specific judge or arbitrator, a skill that is particularly valuable in the diverse judicial environment of Houston.</w:t>
      </w:r>
    </w:p>
    <w:bookmarkEnd w:id="24"/>
    <w:bookmarkEnd w:id="25"/>
    <w:bookmarkStart w:id="26" w:name="professionalism-and-ethics"/>
    <w:p>
      <w:pPr>
        <w:pStyle w:val="Heading2"/>
      </w:pPr>
      <w:r>
        <w:t xml:space="preserve">5. Professionalism and Ethics</w:t>
      </w:r>
    </w:p>
    <w:p>
      <w:pPr>
        <w:pStyle w:val="FirstParagraph"/>
      </w:pPr>
      <w:r>
        <w:t xml:space="preserve">Adherence to the Texas Disciplinary Rules of Professional Conduct is paramount. This Peer Review Report confirms that the subject Lawyer maintains the highest standards of ethical behavior.</w:t>
      </w:r>
    </w:p>
    <w:p>
      <w:pPr>
        <w:numPr>
          <w:ilvl w:val="0"/>
          <w:numId w:val="1002"/>
        </w:numPr>
        <w:pStyle w:val="Compact"/>
      </w:pPr>
      <w:r>
        <w:rPr>
          <w:bCs/>
          <w:b/>
        </w:rPr>
        <w:t xml:space="preserve">Client Relations:</w:t>
      </w:r>
      <w:r>
        <w:t xml:space="preserve"> </w:t>
      </w:r>
      <w:r>
        <w:t xml:space="preserve">The Lawyer communicates regularly with clients, providing realistic assessments of case outcomes and keeping them informed of developments. Feedback from clients in the Houston area highlights the attorney's responsiveness and empathy.</w:t>
      </w:r>
    </w:p>
    <w:p>
      <w:pPr>
        <w:numPr>
          <w:ilvl w:val="0"/>
          <w:numId w:val="1002"/>
        </w:numPr>
        <w:pStyle w:val="Compact"/>
      </w:pPr>
      <w:r>
        <w:rPr>
          <w:bCs/>
          <w:b/>
        </w:rPr>
        <w:t xml:space="preserve">Collegiality:</w:t>
      </w:r>
      <w:r>
        <w:t xml:space="preserve"> </w:t>
      </w:r>
      <w:r>
        <w:t xml:space="preserve">Interactions with opposing counsel and court staff are characterized by courtesy and professionalism. The Lawyer avoids unnecessary conflict and seeks to resolve disputes efficiently, contributing to the smooth administration of justice.</w:t>
      </w:r>
    </w:p>
    <w:p>
      <w:pPr>
        <w:numPr>
          <w:ilvl w:val="0"/>
          <w:numId w:val="1002"/>
        </w:numPr>
        <w:pStyle w:val="Compact"/>
      </w:pPr>
      <w:r>
        <w:rPr>
          <w:bCs/>
          <w:b/>
        </w:rPr>
        <w:t xml:space="preserve">Confidentiality:</w:t>
      </w:r>
      <w:r>
        <w:t xml:space="preserve"> </w:t>
      </w:r>
      <w:r>
        <w:t xml:space="preserve">There are no indications of breaches of client confidentiality. The attorney handles sensitive information with the utmost care, consistent with the expectations of the legal profession in the United States.</w:t>
      </w:r>
    </w:p>
    <w:bookmarkEnd w:id="26"/>
    <w:bookmarkStart w:id="27" w:name="case-management-and-diligence"/>
    <w:p>
      <w:pPr>
        <w:pStyle w:val="Heading2"/>
      </w:pPr>
      <w:r>
        <w:t xml:space="preserve">6. Case Management and Diligence</w:t>
      </w:r>
    </w:p>
    <w:p>
      <w:pPr>
        <w:pStyle w:val="FirstParagraph"/>
      </w:pPr>
      <w:r>
        <w:t xml:space="preserve">Effective case management is essential for success in the busy legal market of United States Houston. The Lawyer demonstrates strong organizational skills, ensuring that deadlines are met and that cases progress without unnecessary delay.</w:t>
      </w:r>
    </w:p>
    <w:p>
      <w:pPr>
        <w:pStyle w:val="BodyText"/>
      </w:pPr>
      <w:r>
        <w:t xml:space="preserve">The attorney utilizes modern legal technology to manage documents and track case milestones. This diligence reduces the risk of malpractice claims and enhances the overall quality of legal services provided to clients. The Lawyer's ability to balance multiple caseloads while maintaining attention to detail is commendable.</w:t>
      </w:r>
    </w:p>
    <w:bookmarkEnd w:id="27"/>
    <w:bookmarkStart w:id="28" w:name="areas-for-improvement"/>
    <w:p>
      <w:pPr>
        <w:pStyle w:val="Heading2"/>
      </w:pPr>
      <w:r>
        <w:t xml:space="preserve">7. Areas for Improvement</w:t>
      </w:r>
    </w:p>
    <w:p>
      <w:pPr>
        <w:pStyle w:val="FirstParagraph"/>
      </w:pPr>
      <w:r>
        <w:t xml:space="preserve">While the overall performance of the Lawyer is highly satisfactory, this Peer Review Report identifies a few areas for potential growth:</w:t>
      </w:r>
    </w:p>
    <w:p>
      <w:pPr>
        <w:numPr>
          <w:ilvl w:val="0"/>
          <w:numId w:val="1003"/>
        </w:numPr>
        <w:pStyle w:val="Compact"/>
      </w:pPr>
      <w:r>
        <w:rPr>
          <w:bCs/>
          <w:b/>
        </w:rPr>
        <w:t xml:space="preserve">Specialization:</w:t>
      </w:r>
      <w:r>
        <w:t xml:space="preserve"> </w:t>
      </w:r>
      <w:r>
        <w:t xml:space="preserve">Given the competitive nature of the Houston legal market, further specialization in emerging areas such as renewable energy law or cybersecurity could enhance the Lawyer's practice.</w:t>
      </w:r>
    </w:p>
    <w:p>
      <w:pPr>
        <w:numPr>
          <w:ilvl w:val="0"/>
          <w:numId w:val="1003"/>
        </w:numPr>
        <w:pStyle w:val="Compact"/>
      </w:pPr>
      <w:r>
        <w:rPr>
          <w:bCs/>
          <w:b/>
        </w:rPr>
        <w:t xml:space="preserve">Networking:</w:t>
      </w:r>
      <w:r>
        <w:t xml:space="preserve"> </w:t>
      </w:r>
      <w:r>
        <w:t xml:space="preserve">Increased participation in local bar associations and legal seminars in United States Houston would help the attorney build a stronger professional network and stay abreast of evolving legal trends.</w:t>
      </w:r>
    </w:p>
    <w:bookmarkEnd w:id="28"/>
    <w:bookmarkStart w:id="29" w:name="conclusion-and-recommendation"/>
    <w:p>
      <w:pPr>
        <w:pStyle w:val="Heading2"/>
      </w:pPr>
      <w:r>
        <w:t xml:space="preserve">8. Conclusion and Recommendation</w:t>
      </w:r>
    </w:p>
    <w:p>
      <w:pPr>
        <w:pStyle w:val="FirstParagraph"/>
      </w:pPr>
      <w:r>
        <w:t xml:space="preserve">Based on the comprehensive evaluation detailed in this Peer Review Report, the subject Lawyer is deemed to be a competent, ethical, and diligent legal professional. Their performance meets and, in many respects, exceeds the standards expected of attorneys practicing in United States Houston.</w:t>
      </w:r>
    </w:p>
    <w:p>
      <w:pPr>
        <w:pStyle w:val="BodyText"/>
      </w:pPr>
      <w:r>
        <w:t xml:space="preserve">The Lawyer's strong legal knowledge, effective advocacy skills, and commitment to professional ethics make them a valuable asset to their firm and the legal community. It is the recommendation of this review panel that the Lawyer be recognized for their contributions and encouraged to continue their professional development.</w:t>
      </w:r>
    </w:p>
    <w:p>
      <w:pPr>
        <w:pStyle w:val="BodyText"/>
      </w:pPr>
      <w:r>
        <w:rPr>
          <w:bCs/>
          <w:b/>
        </w:rPr>
        <w:t xml:space="preserve">Reviewer Name:</w:t>
      </w:r>
      <w:r>
        <w:t xml:space="preserve"> </w:t>
      </w:r>
      <w:r>
        <w:t xml:space="preserve">[Insert Name]</w:t>
      </w:r>
      <w:r>
        <w:br/>
      </w:r>
      <w:r>
        <w:rPr>
          <w:bCs/>
          <w:b/>
        </w:rPr>
        <w:t xml:space="preserve">Title:</w:t>
      </w:r>
      <w:r>
        <w:t xml:space="preserve"> </w:t>
      </w:r>
      <w:r>
        <w:t xml:space="preserve">Senior Partner / Review Committee Chair</w:t>
      </w:r>
      <w:r>
        <w:br/>
      </w:r>
      <w:r>
        <w:rPr>
          <w:bCs/>
          <w:b/>
        </w:rPr>
        <w:t xml:space="preserve">Date:</w:t>
      </w:r>
      <w:r>
        <w:t xml:space="preserve"> </w:t>
      </w:r>
      <w:r>
        <w:t xml:space="preserve">_______________</w:t>
      </w:r>
    </w:p>
    <w:p>
      <w:pPr>
        <w:pStyle w:val="BodyText"/>
      </w:pPr>
      <w:r>
        <w:rPr>
          <w:bCs/>
          <w:b/>
        </w:rPr>
        <w:t xml:space="preserve">Reviewer Name:</w:t>
      </w:r>
      <w:r>
        <w:t xml:space="preserve"> </w:t>
      </w:r>
      <w:r>
        <w:t xml:space="preserve">[Insert Name]</w:t>
      </w:r>
      <w:r>
        <w:br/>
      </w:r>
      <w:r>
        <w:rPr>
          <w:bCs/>
          <w:b/>
        </w:rPr>
        <w:t xml:space="preserve">Title:</w:t>
      </w:r>
      <w:r>
        <w:t xml:space="preserve"> </w:t>
      </w:r>
      <w:r>
        <w:t xml:space="preserve">Associate Judge / Ethics Officer</w:t>
      </w:r>
      <w:r>
        <w:br/>
      </w:r>
      <w:r>
        <w:rPr>
          <w:bCs/>
          <w:b/>
        </w:rPr>
        <w:t xml:space="preserve">Date:</w:t>
      </w:r>
      <w:r>
        <w:t xml:space="preserve"> </w:t>
      </w:r>
      <w:r>
        <w:t xml:space="preserve">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Attorney Performance Evaluation</dc:title>
  <dc:creator/>
  <dc:language>en</dc:language>
  <cp:keywords/>
  <dcterms:created xsi:type="dcterms:W3CDTF">2026-10-10T08:14:54Z</dcterms:created>
  <dcterms:modified xsi:type="dcterms:W3CDTF">2026-10-10T08:14:54Z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