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Professional</w:t>
      </w:r>
      <w:r>
        <w:t xml:space="preserve"> </w:t>
      </w:r>
      <w:r>
        <w:t xml:space="preserve">Evaluation</w:t>
      </w:r>
    </w:p>
    <w:bookmarkStart w:id="26" w:name="peer-review-report"/>
    <w:p>
      <w:pPr>
        <w:pStyle w:val="Heading1"/>
      </w:pPr>
      <w:r>
        <w:t xml:space="preserve">Peer Review Report</w:t>
      </w:r>
    </w:p>
    <w:p>
      <w:pPr>
        <w:pStyle w:val="FirstParagraph"/>
      </w:pPr>
      <w:r>
        <w:rPr>
          <w:bCs/>
          <w:b/>
        </w:rPr>
        <w:t xml:space="preserve">Date of Report:</w:t>
      </w:r>
      <w:r>
        <w:t xml:space="preserve"> </w:t>
      </w:r>
      <w:r>
        <w:t xml:space="preserve">October 24, 2023</w:t>
      </w:r>
    </w:p>
    <w:p>
      <w:pPr>
        <w:pStyle w:val="BodyText"/>
      </w:pPr>
      <w:r>
        <w:rPr>
          <w:bCs/>
          <w:b/>
        </w:rPr>
        <w:t xml:space="preserve">Jurisdiction:</w:t>
      </w:r>
      <w:r>
        <w:t xml:space="preserve"> </w:t>
      </w:r>
      <w:r>
        <w:t xml:space="preserve">United States, State of California</w:t>
      </w:r>
    </w:p>
    <w:p>
      <w:pPr>
        <w:pStyle w:val="BodyText"/>
      </w:pPr>
      <w:r>
        <w:rPr>
          <w:bCs/>
          <w:b/>
        </w:rPr>
        <w:t xml:space="preserve">Location of Practice:</w:t>
      </w:r>
      <w:r>
        <w:t xml:space="preserve"> </w:t>
      </w:r>
      <w:r>
        <w:t xml:space="preserve">San Francisco, California</w:t>
      </w:r>
    </w:p>
    <w:p>
      <w:pPr>
        <w:pStyle w:val="BodyText"/>
      </w:pPr>
      <w:r>
        <w:rPr>
          <w:bCs/>
          <w:b/>
        </w:rPr>
        <w:t xml:space="preserve">Subject of Review:</w:t>
      </w:r>
      <w:r>
        <w:t xml:space="preserve"> </w:t>
      </w:r>
      <w:r>
        <w:t xml:space="preserve">Attorney Professional Competence and Ethics</w:t>
      </w:r>
    </w:p>
    <w:p>
      <w:pPr>
        <w:pStyle w:val="BodyText"/>
      </w:pPr>
      <w:r>
        <w:rPr>
          <w:bCs/>
          <w:b/>
        </w:rPr>
        <w:t xml:space="preserve">Reviewing Body:</w:t>
      </w:r>
      <w:r>
        <w:t xml:space="preserve"> </w:t>
      </w:r>
      <w:r>
        <w:t xml:space="preserve">Independent Legal Peer Review Committee</w:t>
      </w:r>
    </w:p>
    <w:bookmarkStart w:id="20" w:name="introduction-and-scope-of-review"/>
    <w:p>
      <w:pPr>
        <w:pStyle w:val="Heading2"/>
      </w:pPr>
      <w:r>
        <w:t xml:space="preserve">1. Introduction and Scope of Review</w:t>
      </w:r>
    </w:p>
    <w:p>
      <w:pPr>
        <w:pStyle w:val="FirstParagraph"/>
      </w:pPr>
      <w:r>
        <w:t xml:space="preserve">This Peer Review Report has been commissioned to evaluate the professional conduct, legal acumen, and ethical adherence of a practicing Lawyer within the jurisdiction of San Francisco, California. The legal landscape in the United States is vast, but the specific regulatory environment in San Francisco presents unique challenges and requirements. This document serves as a formal assessment of the subject's ability to navigate the complex intersection of California State Bar rules, local San Francisco Superior Court procedures, and federal regulations applicable within the Northern District of California.</w:t>
      </w:r>
    </w:p>
    <w:p>
      <w:pPr>
        <w:pStyle w:val="BodyText"/>
      </w:pPr>
      <w:r>
        <w:t xml:space="preserve">The primary objective of this review is to determine whether the Lawyer in question maintains the high standards of competence and diligence expected by the legal community in this major metropolitan hub. The evaluation covers a twelve-month period of active practice, focusing on case management, client relations, courtroom demeanor, and adherence to the California Rules of Professional Conduct.</w:t>
      </w:r>
    </w:p>
    <w:bookmarkEnd w:id="20"/>
    <w:bookmarkStart w:id="21" w:name="Xdb209576e7ef7d073cf8f14c3d4736d52632dfd"/>
    <w:p>
      <w:pPr>
        <w:pStyle w:val="Heading2"/>
      </w:pPr>
      <w:r>
        <w:t xml:space="preserve">2. Evaluation of Legal Competence and Technical Skill</w:t>
      </w:r>
    </w:p>
    <w:p>
      <w:pPr>
        <w:pStyle w:val="FirstParagraph"/>
      </w:pPr>
      <w:r>
        <w:t xml:space="preserve">The core of any Lawyer's value lies in their technical proficiency. In the context of San Francisco, a Lawyer must be well-versed not only in general civil and criminal procedure but also in specialized areas prevalent in the region, such as technology law, intellectual property, housing rights, and environmental regulations.</w:t>
      </w:r>
    </w:p>
    <w:p>
      <w:pPr>
        <w:pStyle w:val="BodyText"/>
      </w:pPr>
      <w:r>
        <w:t xml:space="preserve">The subject has demonstrated a robust understanding of substantive law. During the review period, the Lawyer successfully managed a diverse caseload that included complex litigation matters filed in the San Francisco Superior Court. The analysis of briefs and motions submitted by the subject indicates a strong command of legal research and writing. The arguments presented were logically structured, well-supported by relevant case law from the Ninth Circuit Court of Appeals, and tailored effectively to the specific judicial preferences of local judges.</w:t>
      </w:r>
    </w:p>
    <w:p>
      <w:pPr>
        <w:pStyle w:val="BodyText"/>
      </w:pPr>
      <w:r>
        <w:t xml:space="preserve">Furthermore, the Lawyer exhibited a high level of procedural competence. Adherence to local rules of court is critical in San Francisco, where strict deadlines and specific formatting requirements are enforced. The review found no instances of missed filing deadlines or procedural errors that would have prejudiced the client's position. This attention to detail is a hallmark of a competent practitioner in this jurisdiction.</w:t>
      </w:r>
    </w:p>
    <w:bookmarkEnd w:id="21"/>
    <w:bookmarkStart w:id="22" w:name="Xe47b1f6aa823ad1cecf5b041225a90b15b97f39"/>
    <w:p>
      <w:pPr>
        <w:pStyle w:val="Heading2"/>
      </w:pPr>
      <w:r>
        <w:t xml:space="preserve">3. Ethical Standards and Professional Responsibility</w:t>
      </w:r>
    </w:p>
    <w:p>
      <w:pPr>
        <w:pStyle w:val="FirstParagraph"/>
      </w:pPr>
      <w:r>
        <w:t xml:space="preserve">Ethical conduct is the bedrock of the legal profession in the United States. This section of the Peer Review Report assesses the Lawyer's compliance with the California Rules of Professional Conduct. The review focused on key areas including conflicts of interest, confidentiality, communication with clients, and candor toward the tribunal.</w:t>
      </w:r>
    </w:p>
    <w:p>
      <w:pPr>
        <w:pStyle w:val="BodyText"/>
      </w:pPr>
      <w:r>
        <w:t xml:space="preserve">The subject has maintained an exemplary record regarding client confidentiality. In an era of digital communication, the Lawyer has implemented secure methods for handling sensitive client data, adhering to both state privacy laws and professional ethical obligations. There were no reports of unauthorized disclosures or breaches of attorney-client privilege.</w:t>
      </w:r>
    </w:p>
    <w:p>
      <w:pPr>
        <w:pStyle w:val="BodyText"/>
      </w:pPr>
      <w:r>
        <w:t xml:space="preserve">Regarding conflicts of interest, the Lawyer demonstrated rigorous due diligence. Before accepting new engagements, thorough conflict checks were conducted to ensure no adverse interests existed. This is particularly important in San Francisco, where the legal community is tight-knit, and the likelihood of encountering opposing counsel or parties in related matters is high. The subject's proactive approach to conflict avoidance reflects a mature understanding of professional responsibility.</w:t>
      </w:r>
    </w:p>
    <w:bookmarkEnd w:id="22"/>
    <w:bookmarkStart w:id="23" w:name="client-relations-and-communication"/>
    <w:p>
      <w:pPr>
        <w:pStyle w:val="Heading2"/>
      </w:pPr>
      <w:r>
        <w:t xml:space="preserve">4. Client Relations and Communication</w:t>
      </w:r>
    </w:p>
    <w:p>
      <w:pPr>
        <w:pStyle w:val="FirstParagraph"/>
      </w:pPr>
      <w:r>
        <w:t xml:space="preserve">A Lawyer's effectiveness is also measured by their ability to communicate clearly and empathetically with clients. The review included feedback from a sample of the subject's clients. The consensus was that the Lawyer provided regular updates on case progress, explained legal concepts in accessible language, and managed client expectations realistically.</w:t>
      </w:r>
    </w:p>
    <w:p>
      <w:pPr>
        <w:pStyle w:val="BodyText"/>
      </w:pPr>
      <w:r>
        <w:t xml:space="preserve">In the high-pressure environment of San Francisco litigation, clients often require reassurance and strategic guidance. The subject was noted for being responsive to inquiries and for providing strategic advice that balanced legal risks with the client's business or personal objectives. This client-centric approach is essential for maintaining trust and ensuring that the Lawyer-client relationship remains productive and professional.</w:t>
      </w:r>
    </w:p>
    <w:bookmarkEnd w:id="23"/>
    <w:bookmarkStart w:id="24" w:name="courtroom-demeanor-and-professionalism"/>
    <w:p>
      <w:pPr>
        <w:pStyle w:val="Heading2"/>
      </w:pPr>
      <w:r>
        <w:t xml:space="preserve">5. Courtroom Demeanor and Professionalism</w:t>
      </w:r>
    </w:p>
    <w:p>
      <w:pPr>
        <w:pStyle w:val="FirstParagraph"/>
      </w:pPr>
      <w:r>
        <w:t xml:space="preserve">The Lawyer's conduct in the courtroom was observed during several hearings and trials. The subject displayed a professional, respectful, and composed demeanor. Interactions with opposing counsel were courteous, and arguments before the bench were persuasive without being aggressive or disruptive.</w:t>
      </w:r>
    </w:p>
    <w:p>
      <w:pPr>
        <w:pStyle w:val="BodyText"/>
      </w:pPr>
      <w:r>
        <w:t xml:space="preserve">Judges in the San Francisco Superior Court value efficiency and respect for the court's time. The Lawyer was well-prepared for all appearances, having reviewed the record thoroughly and organized exhibits effectively. This preparation contributed to the smooth progression of proceedings and reflected positively on the subject's professional reputation.</w:t>
      </w:r>
    </w:p>
    <w:bookmarkEnd w:id="24"/>
    <w:bookmarkStart w:id="25" w:name="conclusion-and-recommendations"/>
    <w:p>
      <w:pPr>
        <w:pStyle w:val="Heading2"/>
      </w:pPr>
      <w:r>
        <w:t xml:space="preserve">6. Conclusion and Recommendations</w:t>
      </w:r>
    </w:p>
    <w:p>
      <w:pPr>
        <w:pStyle w:val="FirstParagraph"/>
      </w:pPr>
      <w:r>
        <w:t xml:space="preserve">Based on the comprehensive evaluation detailed in this Peer Review Report, the subject Lawyer has demonstrated a high level of competence, ethical integrity, and professionalism. The subject is well-equipped to handle the legal complexities inherent in practicing law in San Francisco, California. The review confirms that the Lawyer adheres to the standards set forth by the State Bar of California and contributes positively to the administration of justice in the United States.</w:t>
      </w:r>
    </w:p>
    <w:p>
      <w:pPr>
        <w:pStyle w:val="BodyText"/>
      </w:pPr>
      <w:r>
        <w:t xml:space="preserve">It is the recommendation of this committee that the Lawyer be recognized as a qualified and reliable legal professional. Continued professional development is encouraged, particularly in emerging areas of law relevant to the San Francisco region, such as artificial intelligence regulation and data privacy, to ensure the Lawyer remains at the forefront of legal practice.</w:t>
      </w:r>
    </w:p>
    <w:p>
      <w:pPr>
        <w:pStyle w:val="BodyText"/>
      </w:pPr>
      <w:r>
        <w:rPr>
          <w:bCs/>
          <w:b/>
        </w:rPr>
        <w:t xml:space="preserve">Prepared By:</w:t>
      </w:r>
    </w:p>
    <w:p>
      <w:pPr>
        <w:pStyle w:val="BodyText"/>
      </w:pPr>
      <w:r>
        <w:t xml:space="preserve">Senior Reviewing Attorney</w:t>
      </w:r>
    </w:p>
    <w:p>
      <w:pPr>
        <w:pStyle w:val="BodyText"/>
      </w:pPr>
      <w:r>
        <w:t xml:space="preserve">Independent Legal Peer Review Committee</w:t>
      </w:r>
    </w:p>
    <w:p>
      <w:pPr>
        <w:pStyle w:val="BodyText"/>
      </w:pPr>
      <w:r>
        <w:t xml:space="preserve">San Francisco, California</w:t>
      </w:r>
    </w:p>
    <w:p>
      <w:pPr>
        <w:pStyle w:val="BodyText"/>
      </w:pPr>
      <w:r>
        <w:t xml:space="preserve">This document is confidential and intended solely for the use of the individual or entity to whom it is addressed. Unauthorized distribution is prohibited.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Professional Evaluation</dc:title>
  <dc:creator/>
  <dc:language>en</dc:language>
  <cp:keywords/>
  <dcterms:created xsi:type="dcterms:W3CDTF">2026-10-10T05:54:32Z</dcterms:created>
  <dcterms:modified xsi:type="dcterms:W3CDTF">2026-10-10T05:54:32Z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