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PR-TSK-2023-089</w:t>
      </w:r>
    </w:p>
    <w:p>
      <w:pPr>
        <w:pStyle w:val="BodyText"/>
      </w:pPr>
      <w:r>
        <w:rPr>
          <w:bCs/>
          <w:b/>
        </w:rPr>
        <w:t xml:space="preserve">Date of Review:</w:t>
      </w:r>
      <w:r>
        <w:t xml:space="preserve"> </w:t>
      </w:r>
      <w:r>
        <w:t xml:space="preserve">October 24, 2023</w:t>
      </w:r>
      <w:r>
        <w:br/>
      </w:r>
      <w:r>
        <w:rPr>
          <w:bCs/>
          <w:b/>
        </w:rPr>
        <w:t xml:space="preserve">Jurisdiction:</w:t>
      </w:r>
      <w:r>
        <w:t xml:space="preserve"> </w:t>
      </w:r>
      <w:r>
        <w:t xml:space="preserve">Uzbekistan, Tashkent</w:t>
      </w:r>
    </w:p>
    <w:bookmarkStart w:id="28" w:name="X84dbd11af825c9f7521903fa570431606e4bc5b"/>
    <w:p>
      <w:pPr>
        <w:pStyle w:val="Heading1"/>
      </w:pPr>
      <w:r>
        <w:t xml:space="preserve">Peer Review Report: Professional Competence and Ethical Standards of a Lawyer in Uzbekistan Tashkent</w:t>
      </w:r>
    </w:p>
    <w:p>
      <w:pPr>
        <w:pStyle w:val="FirstParagraph"/>
      </w:pPr>
      <w:r>
        <w:rPr>
          <w:bCs/>
          <w:b/>
        </w:rPr>
        <w:t xml:space="preserve">Subject of Review:</w:t>
      </w:r>
      <w:r>
        <w:t xml:space="preserve"> </w:t>
      </w:r>
      <w:r>
        <w:t xml:space="preserve">Evaluation of Legal Practice, Client Representation, and Regulatory Compliance.</w:t>
      </w:r>
    </w:p>
    <w:p>
      <w:pPr>
        <w:pStyle w:val="BodyText"/>
      </w:pPr>
      <w:r>
        <w:t xml:space="preserve">This Peer Review Report serves as a comprehensive assessment of the professional activities, ethical conduct, and technical competence of a practicing Lawyer within the jurisdiction of Uzbekistan, specifically focusing on the legal landscape of Tashkent. The purpose of this document is to evaluate the subject's adherence to the Law of the Republic of Uzbekistan "On Advocacy and Advocacy Activity," the Code of Professional Ethics of Advocates, and international best practices applicable to modern legal services in Central Asia.</w:t>
      </w:r>
    </w:p>
    <w:p>
      <w:pPr>
        <w:pStyle w:val="BodyText"/>
      </w:pPr>
      <w:r>
        <w:t xml:space="preserve">The review was conducted by a panel of senior legal practitioners and compliance officers based in Tashkent. The scope of this Peer Review Report encompasses case management, client communication, legal research capabilities, courtroom advocacy, and the maintenance of professional integrity within the rapidly evolving legal framework of Uzbekistan.</w:t>
      </w:r>
    </w:p>
    <w:bookmarkStart w:id="20" w:name="introduction-and-context"/>
    <w:p>
      <w:pPr>
        <w:pStyle w:val="Heading2"/>
      </w:pPr>
      <w:r>
        <w:t xml:space="preserve">1. Introduction and Context</w:t>
      </w:r>
    </w:p>
    <w:p>
      <w:pPr>
        <w:pStyle w:val="FirstParagraph"/>
      </w:pPr>
      <w:r>
        <w:t xml:space="preserve">The legal environment in Uzbekistan, particularly in the capital city of Tashkent, has undergone significant transformation in recent years. With the implementation of numerous legislative reforms aimed at strengthening the rule of law, protecting property rights, and enhancing judicial independence, the role of the Lawyer has become increasingly critical. A Peer Review Report in this context is not merely a formality but a vital mechanism for ensuring that legal professionals are equipped to handle complex commercial disputes, criminal defense matters, and civil litigation in accordance with updated statutes.</w:t>
      </w:r>
    </w:p>
    <w:p>
      <w:pPr>
        <w:pStyle w:val="BodyText"/>
      </w:pPr>
      <w:r>
        <w:t xml:space="preserve">This report evaluates the Lawyer's ability to navigate the specific procedural requirements of the Tashkent City Courts and the Supreme Court of Uzbekistan. It assesses whether the professional maintains the high standards expected of advocates practicing in the region's primary economic and legal hub.</w:t>
      </w:r>
    </w:p>
    <w:bookmarkEnd w:id="20"/>
    <w:bookmarkStart w:id="23" w:name="X9ee4b952831459ad03a86134fb61b48b5002091"/>
    <w:p>
      <w:pPr>
        <w:pStyle w:val="Heading2"/>
      </w:pPr>
      <w:r>
        <w:t xml:space="preserve">2. Assessment of Legal Competence and Technical Skills</w:t>
      </w:r>
    </w:p>
    <w:bookmarkStart w:id="21" w:name="knowledge-of-local-legislation"/>
    <w:p>
      <w:pPr>
        <w:pStyle w:val="Heading3"/>
      </w:pPr>
      <w:r>
        <w:t xml:space="preserve">2.1 Knowledge of Local Legislation</w:t>
      </w:r>
    </w:p>
    <w:p>
      <w:pPr>
        <w:pStyle w:val="FirstParagraph"/>
      </w:pPr>
      <w:r>
        <w:t xml:space="preserve">A fundamental requirement for any Lawyer in Uzbekistan Tashkent is a profound understanding of local legislation. The review panel examined the subject's proficiency in applying the Civil Code, the Criminal Code, the Civil Procedure Code, and the Commercial Procedure Code of the Republic of Uzbekistan. The Lawyer demonstrated a robust command of recent amendments, particularly those regarding foreign investment protection and corporate governance, which are prevalent issues in Tashkent's business sector.</w:t>
      </w:r>
    </w:p>
    <w:p>
      <w:pPr>
        <w:pStyle w:val="BodyText"/>
      </w:pPr>
      <w:r>
        <w:t xml:space="preserve">The Peer Review Report notes that the subject effectively utilizes legal databases and official gazettes to ensure that all legal opinions and court submissions are based on current law. This diligence is crucial in Tashkent, where regulatory changes can occur frequently as part of the government's modernization agenda.</w:t>
      </w:r>
    </w:p>
    <w:bookmarkEnd w:id="21"/>
    <w:bookmarkStart w:id="22" w:name="drafting-and-documentation"/>
    <w:p>
      <w:pPr>
        <w:pStyle w:val="Heading3"/>
      </w:pPr>
      <w:r>
        <w:t xml:space="preserve">2.2 Drafting and Documentation</w:t>
      </w:r>
    </w:p>
    <w:p>
      <w:pPr>
        <w:pStyle w:val="FirstParagraph"/>
      </w:pPr>
      <w:r>
        <w:t xml:space="preserve">The quality of legal drafting was a key focus of this review. The Lawyer was evaluated on their ability to prepare clear, concise, and legally sound documents, including contracts, motions, appeals, and legal memoranda. The review found that the subject's drafting style adheres to the formal requirements of Uzbek legal tradition while incorporating clarity that facilitates understanding for both judicial authorities and clients.</w:t>
      </w:r>
    </w:p>
    <w:p>
      <w:pPr>
        <w:pStyle w:val="BodyText"/>
      </w:pPr>
      <w:r>
        <w:t xml:space="preserve">Specific attention was paid to the handling of bilingual documentation (Uzbek and Russian), which is standard practice in Tashkent. The Lawyer demonstrated high proficiency in both languages, ensuring that no legal nuance was lost in translation during the preparation of case files.</w:t>
      </w:r>
    </w:p>
    <w:bookmarkEnd w:id="22"/>
    <w:bookmarkEnd w:id="23"/>
    <w:bookmarkStart w:id="24" w:name="Xe392b7a3cbe83e38fb4506a95f73905ad882931"/>
    <w:p>
      <w:pPr>
        <w:pStyle w:val="Heading2"/>
      </w:pPr>
      <w:r>
        <w:t xml:space="preserve">3. Ethical Conduct and Professional Integrity</w:t>
      </w:r>
    </w:p>
    <w:p>
      <w:pPr>
        <w:pStyle w:val="FirstParagraph"/>
      </w:pPr>
      <w:r>
        <w:t xml:space="preserve">Adherence to the Code of Professional Ethics of Advocates of Uzbekistan is non-negotiable. This Peer Review Report scrutinized the Lawyer's conduct regarding client confidentiality, conflict of interest, and honesty in professional dealings.</w:t>
      </w:r>
    </w:p>
    <w:p>
      <w:pPr>
        <w:pStyle w:val="BodyText"/>
      </w:pPr>
      <w:r>
        <w:t xml:space="preserve">The review confirmed that the Lawyer maintains strict confidentiality regarding client information, utilizing secure communication channels and physical file storage methods compliant with data protection standards. Furthermore, the subject demonstrated a proactive approach to identifying and managing potential conflicts of interest, a critical skill when representing multiple corporate clients in the competitive market of Tashkent.</w:t>
      </w:r>
    </w:p>
    <w:p>
      <w:pPr>
        <w:pStyle w:val="BodyText"/>
      </w:pPr>
      <w:r>
        <w:rPr>
          <w:bCs/>
          <w:b/>
        </w:rPr>
        <w:t xml:space="preserve">Key Finding:</w:t>
      </w:r>
      <w:r>
        <w:t xml:space="preserve"> </w:t>
      </w:r>
      <w:r>
        <w:t xml:space="preserve">The Lawyer exhibited exemplary integrity by refusing a case where a conflict of interest was identified, thereby upholding the reputation of the legal profession in Uzbekistan.</w:t>
      </w:r>
    </w:p>
    <w:bookmarkEnd w:id="24"/>
    <w:bookmarkStart w:id="25" w:name="client-relations-and-communication"/>
    <w:p>
      <w:pPr>
        <w:pStyle w:val="Heading2"/>
      </w:pPr>
      <w:r>
        <w:t xml:space="preserve">4. Client Relations and Communication</w:t>
      </w:r>
    </w:p>
    <w:p>
      <w:pPr>
        <w:pStyle w:val="FirstParagraph"/>
      </w:pPr>
      <w:r>
        <w:t xml:space="preserve">Effective communication is essential for a Lawyer operating in Uzbekistan Tashkent, where clients may range from local individuals to international investors. The Peer Review Report assessed the subject's ability to explain complex legal concepts in accessible terms.</w:t>
      </w:r>
    </w:p>
    <w:p>
      <w:pPr>
        <w:pStyle w:val="BodyText"/>
      </w:pPr>
      <w:r>
        <w:t xml:space="preserve">Feedback from client interactions indicates that the Lawyer is responsive, transparent about case prospects, and diligent in keeping clients informed about procedural developments. The subject was praised for their cultural sensitivity and ability to build trust, which is paramount in the relationship-based business culture of the region.</w:t>
      </w:r>
    </w:p>
    <w:bookmarkEnd w:id="25"/>
    <w:bookmarkStart w:id="26" w:name="X3af9e4cf00e8e70d575478e42e432dcd1ab59ed"/>
    <w:p>
      <w:pPr>
        <w:pStyle w:val="Heading2"/>
      </w:pPr>
      <w:r>
        <w:t xml:space="preserve">5. Courtroom Advocacy and Procedural Compliance</w:t>
      </w:r>
    </w:p>
    <w:p>
      <w:pPr>
        <w:pStyle w:val="FirstParagraph"/>
      </w:pPr>
      <w:r>
        <w:t xml:space="preserve">The review panel observed the Lawyer's performance in various hearings within the Tashkent City Courts. The assessment focused on oral advocacy skills, respect for the court, and adherence to procedural timelines.</w:t>
      </w:r>
    </w:p>
    <w:p>
      <w:pPr>
        <w:pStyle w:val="BodyText"/>
      </w:pPr>
      <w:r>
        <w:t xml:space="preserve">The Lawyer demonstrated strong advocacy skills, presenting arguments logically and supporting them with relevant legal precedents and statutory provisions. The subject showed a deep respect for the judicial process, adhering strictly to the decorum expected in Uzbekistan's courtrooms. Additionally, the Lawyer was noted for their meticulous management of deadlines, ensuring that all filings were submitted in accordance with the procedural codes, thereby avoiding unnecessary delays or dismissals.</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conducted for this Peer Review Report, the panel concludes that the Lawyer meets and, in several areas, exceeds the professional standards required for practice in Uzbekistan Tashkent. The subject possesses the necessary legal knowledge, ethical grounding, and practical skills to provide high-quality legal services.</w:t>
      </w:r>
    </w:p>
    <w:p>
      <w:pPr>
        <w:pStyle w:val="BodyText"/>
      </w:pPr>
      <w:r>
        <w:rPr>
          <w:bCs/>
          <w:b/>
        </w:rPr>
        <w:t xml:space="preserve">Recommendations:</w:t>
      </w:r>
    </w:p>
    <w:p>
      <w:pPr>
        <w:numPr>
          <w:ilvl w:val="0"/>
          <w:numId w:val="1001"/>
        </w:numPr>
        <w:pStyle w:val="Compact"/>
      </w:pPr>
      <w:r>
        <w:t xml:space="preserve">Continue professional development through seminars on international arbitration, as this is a growing field in Tashkent.</w:t>
      </w:r>
    </w:p>
    <w:p>
      <w:pPr>
        <w:numPr>
          <w:ilvl w:val="0"/>
          <w:numId w:val="1001"/>
        </w:numPr>
        <w:pStyle w:val="Compact"/>
      </w:pPr>
      <w:r>
        <w:t xml:space="preserve">Enhance digital case management systems to further improve efficiency and data security.</w:t>
      </w:r>
    </w:p>
    <w:p>
      <w:pPr>
        <w:numPr>
          <w:ilvl w:val="0"/>
          <w:numId w:val="1001"/>
        </w:numPr>
        <w:pStyle w:val="Compact"/>
      </w:pPr>
      <w:r>
        <w:t xml:space="preserve">Maintain active participation in the Bar Association of Uzbekistan to stay engaged with legislative developments.</w:t>
      </w:r>
    </w:p>
    <w:p>
      <w:pPr>
        <w:pStyle w:val="FirstParagraph"/>
      </w:pPr>
      <w:r>
        <w:t xml:space="preserve">In conclusion, this Peer Review Report affirms the Lawyer's status as a competent and ethical practitioner. Their contributions to the legal community in Uzbekistan Tashkent are valuable, and they are well-positioned to assist clients in navigating the complexities of the local legal system.</w:t>
      </w:r>
    </w:p>
    <w:p>
      <w:pPr>
        <w:pStyle w:val="BodyText"/>
      </w:pPr>
      <w:r>
        <w:rPr>
          <w:bCs/>
          <w:b/>
        </w:rPr>
        <w:t xml:space="preserve">Lead Reviewer:</w:t>
      </w:r>
      <w:r>
        <w:br/>
      </w:r>
      <w:r>
        <w:t xml:space="preserve">Senior Advocate</w:t>
      </w:r>
      <w:r>
        <w:br/>
      </w:r>
      <w:r>
        <w:t xml:space="preserve">Bar Association of Uzbekistan</w:t>
      </w:r>
    </w:p>
    <w:p>
      <w:pPr>
        <w:pStyle w:val="BodyText"/>
      </w:pPr>
      <w:r>
        <w:rPr>
          <w:bCs/>
          <w:b/>
        </w:rPr>
        <w:t xml:space="preserve">Reviewed By:</w:t>
      </w:r>
      <w:r>
        <w:br/>
      </w:r>
      <w:r>
        <w:t xml:space="preserve">Peer Review Committee</w:t>
      </w:r>
      <w:r>
        <w:br/>
      </w:r>
      <w:r>
        <w:t xml:space="preserve">Tashkent Legal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Uzbekistan Tashkent</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