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Venezuela</w:t>
      </w:r>
      <w:r>
        <w:t xml:space="preserve"> </w:t>
      </w:r>
      <w:r>
        <w:t xml:space="preserve">Caracas</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and Ethical Compliance</w:t>
      </w:r>
      <w:r>
        <w:br/>
      </w:r>
      <w:r>
        <w:rPr>
          <w:bCs/>
          <w:b/>
        </w:rPr>
        <w:t xml:space="preserve">Location:</w:t>
      </w:r>
      <w:r>
        <w:t xml:space="preserve"> </w:t>
      </w:r>
      <w:r>
        <w:t xml:space="preserve">Venezuela Caracas</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VZ-CCS-2023-LR-004</w:t>
      </w:r>
      <w:r>
        <w:br/>
      </w:r>
      <w:r>
        <w:rPr>
          <w:bCs/>
          <w:b/>
        </w:rPr>
        <w:t xml:space="preserve">Status:</w:t>
      </w:r>
      <w:r>
        <w:t xml:space="preserve"> </w:t>
      </w:r>
      <w:r>
        <w:t xml:space="preserve">Finalized</w:t>
      </w:r>
    </w:p>
    <w:bookmarkStart w:id="29" w:name="Xb48d6f77d99c30009372c7eaf53e7eecefb4868"/>
    <w:p>
      <w:pPr>
        <w:pStyle w:val="Heading1"/>
      </w:pPr>
      <w:r>
        <w:t xml:space="preserve">Peer Review Report: Evaluation of Legal Practice Standards in Venezuela Caracas</w:t>
      </w:r>
    </w:p>
    <w:p>
      <w:pPr>
        <w:pStyle w:val="FirstParagraph"/>
      </w:pPr>
      <w:r>
        <w:t xml:space="preserve">This Peer Review Report serves as a comprehensive evaluation of the professional conduct, technical competence, and operational efficiency of a practicing Lawyer within the jurisdiction of Venezuela Caracas. The purpose of this document is to assess adherence to the ethical codes established by the Colegio de Abogados del Estado Miranda (CAEM) and the broader Venezuelan legal framework. Given the complex socio-economic and political landscape currently affecting Venezuela Caracas, this review places significant emphasis on the resilience, adaptability, and integrity required of legal professionals operating in this specific environment.</w:t>
      </w:r>
    </w:p>
    <w:bookmarkStart w:id="20" w:name="introduction-and-scope-of-review"/>
    <w:p>
      <w:pPr>
        <w:pStyle w:val="Heading2"/>
      </w:pPr>
      <w:r>
        <w:t xml:space="preserve">1. Introduction and Scope of Review</w:t>
      </w:r>
    </w:p>
    <w:p>
      <w:pPr>
        <w:pStyle w:val="FirstParagraph"/>
      </w:pPr>
      <w:r>
        <w:t xml:space="preserve">The scope of this Peer Review Report encompasses a detailed analysis of the Lawyer’s case management, client communication, legal research capabilities, and courtroom advocacy. The review was conducted over a period of three months, involving file audits, interviews with colleagues, and a review of recent case outcomes. The primary objective is to ensure that the Lawyer maintains the highest standards of professional responsibility while navigating the unique challenges presented by the judicial system in Venezuela Caracas.</w:t>
      </w:r>
    </w:p>
    <w:p>
      <w:pPr>
        <w:pStyle w:val="BodyText"/>
      </w:pPr>
      <w:r>
        <w:t xml:space="preserve">It is imperative to note that practicing law in Venezuela Caracas requires more than just knowledge of the Civil Code or the Penal Code. It demands a profound understanding of procedural delays, the fluctuating application of jurisprudence, and the necessity of maintaining strict confidentiality in a volatile environment. This report evaluates how effectively the subject Lawyer integrates these contextual factors into their daily practice.</w:t>
      </w:r>
    </w:p>
    <w:bookmarkEnd w:id="20"/>
    <w:bookmarkStart w:id="23" w:name="Xc9f808e10df0a0cb7a013904c084b86d539ab7a"/>
    <w:p>
      <w:pPr>
        <w:pStyle w:val="Heading2"/>
      </w:pPr>
      <w:r>
        <w:t xml:space="preserve">2. Professional Competence and Legal Knowledge</w:t>
      </w:r>
    </w:p>
    <w:bookmarkStart w:id="21" w:name="mastery-of-local-jurisprudence"/>
    <w:p>
      <w:pPr>
        <w:pStyle w:val="Heading3"/>
      </w:pPr>
      <w:r>
        <w:t xml:space="preserve">2.1 Mastery of Local Jurisprudence</w:t>
      </w:r>
    </w:p>
    <w:p>
      <w:pPr>
        <w:pStyle w:val="FirstParagraph"/>
      </w:pPr>
      <w:r>
        <w:t xml:space="preserve">The Lawyer has demonstrated a robust command of Venezuelan law. The review indicates that the professional stays updated with the latest rulings from the Sala de Casación of the Supreme Tribunal of Justice (TSJ). In the context of Venezuela Caracas, where legal precedents can shift rapidly, this continuous education is vital. The Lawyer’s ability to cite relevant jurisprudence during hearings in the local courts of Caracas was noted as a significant strength, contributing to favorable outcomes in several civil litigation matters.</w:t>
      </w:r>
    </w:p>
    <w:bookmarkEnd w:id="21"/>
    <w:bookmarkStart w:id="22" w:name="procedural-efficiency"/>
    <w:p>
      <w:pPr>
        <w:pStyle w:val="Heading3"/>
      </w:pPr>
      <w:r>
        <w:t xml:space="preserve">2.2 Procedural Efficiency</w:t>
      </w:r>
    </w:p>
    <w:p>
      <w:pPr>
        <w:pStyle w:val="FirstParagraph"/>
      </w:pPr>
      <w:r>
        <w:t xml:space="preserve">One of the most critical aspects of legal practice in Venezuela Caracas is the management of procedural timelines. The judicial system is often characterized by significant backlogs. This Peer Review Report finds that the Lawyer employs effective strategies to mitigate these delays. By maintaining constant communication with court clerks and utilizing digital filing systems where available, the Lawyer ensures that client cases do not stagnate. This proactive approach is essential for maintaining client trust and ensuring justice is served within a reasonable timeframe.</w:t>
      </w:r>
    </w:p>
    <w:bookmarkEnd w:id="22"/>
    <w:bookmarkEnd w:id="23"/>
    <w:bookmarkStart w:id="24" w:name="X4ce211acb8b02978b825403f312638d11fa1afd"/>
    <w:p>
      <w:pPr>
        <w:pStyle w:val="Heading2"/>
      </w:pPr>
      <w:r>
        <w:t xml:space="preserve">3. Ethical Standards and Professional Conduct</w:t>
      </w:r>
    </w:p>
    <w:p>
      <w:pPr>
        <w:pStyle w:val="FirstParagraph"/>
      </w:pPr>
      <w:r>
        <w:t xml:space="preserve">Adherence to the ethical code is the cornerstone of the legal profession. In the current climate of Venezuela Caracas, the pressure on Lawyers to compromise ethical standards can be intense. This review confirms that the subject Lawyer has maintained an impeccable record of ethical conduct. There were no instances of conflicts of interest, breach of confidentiality, or improper solicitation of clients.</w:t>
      </w:r>
    </w:p>
    <w:p>
      <w:pPr>
        <w:pStyle w:val="BodyText"/>
      </w:pPr>
      <w:r>
        <w:t xml:space="preserve">Furthermore, the Lawyer demonstrates a strong commitment to the rule of law. Despite external pressures, the professional consistently advocates for the rights of their clients within the bounds of the law. This integrity is particularly noteworthy in Venezuela Caracas, where the distinction between legal advocacy and political alignment can sometimes blur. The Lawyer’s neutrality and dedication to professional ethics serve as a model for peers in the region.</w:t>
      </w:r>
    </w:p>
    <w:bookmarkEnd w:id="24"/>
    <w:bookmarkStart w:id="25" w:name="client-relations-and-communication"/>
    <w:p>
      <w:pPr>
        <w:pStyle w:val="Heading2"/>
      </w:pPr>
      <w:r>
        <w:t xml:space="preserve">4. Client Relations and Communication</w:t>
      </w:r>
    </w:p>
    <w:p>
      <w:pPr>
        <w:pStyle w:val="FirstParagraph"/>
      </w:pPr>
      <w:r>
        <w:t xml:space="preserve">Effective communication is paramount in the attorney-client relationship. The review highlights that the Lawyer excels in managing client expectations, particularly regarding the unpredictable nature of the Venezuelan judicial process. Clients in Venezuela Caracas often face anxiety due to economic instability and legal uncertainty. The Lawyer addresses these concerns with empathy and transparency, providing regular updates and realistic assessments of case prospects.</w:t>
      </w:r>
    </w:p>
    <w:p>
      <w:pPr>
        <w:pStyle w:val="BodyText"/>
      </w:pPr>
      <w:r>
        <w:t xml:space="preserve">Additionally, the Lawyer’s ability to communicate complex legal concepts in clear, accessible language is commendable. This skill is crucial in ensuring that clients in Venezuela Caracas fully understand their rights and obligations, thereby empowering them to make informed decisions regarding their legal matters.</w:t>
      </w:r>
    </w:p>
    <w:bookmarkEnd w:id="25"/>
    <w:bookmarkStart w:id="26" w:name="X61241a1a03670693de6c0a5ca6e5d07fe4c699f"/>
    <w:p>
      <w:pPr>
        <w:pStyle w:val="Heading2"/>
      </w:pPr>
      <w:r>
        <w:t xml:space="preserve">5. Operational Management and Resource Utilization</w:t>
      </w:r>
    </w:p>
    <w:p>
      <w:pPr>
        <w:pStyle w:val="FirstParagraph"/>
      </w:pPr>
      <w:r>
        <w:t xml:space="preserve">Running a law practice in Venezuela Caracas presents unique logistical challenges, including infrastructure issues and economic constraints. This Peer Review Report evaluates the Lawyer’s ability to manage these operational hurdles. The Lawyer has successfully implemented cost-effective solutions, such as leveraging technology for document management and remote consultations. This adaptability ensures that the quality of legal services remains high despite external limitations.</w:t>
      </w:r>
    </w:p>
    <w:p>
      <w:pPr>
        <w:pStyle w:val="BodyText"/>
      </w:pPr>
      <w:r>
        <w:t xml:space="preserve">Moreover, the Lawyer demonstrates strong organizational skills, maintaining meticulous records of all case files, correspondence, and financial transactions. This level of organization is essential for accountability and for defending against any potential professional liability claims.</w:t>
      </w:r>
    </w:p>
    <w:bookmarkEnd w:id="26"/>
    <w:bookmarkStart w:id="27" w:name="Xeed892823e6bcfd01986a29df04431ac6287ad6"/>
    <w:p>
      <w:pPr>
        <w:pStyle w:val="Heading2"/>
      </w:pPr>
      <w:r>
        <w:t xml:space="preserve">6. Recommendations and Areas for Improvement</w:t>
      </w:r>
    </w:p>
    <w:p>
      <w:pPr>
        <w:pStyle w:val="FirstParagraph"/>
      </w:pPr>
      <w:r>
        <w:t xml:space="preserve">While the overall assessment is highly positive, this Peer Review Report identifies a few areas for potential enhancement:</w:t>
      </w:r>
    </w:p>
    <w:p>
      <w:pPr>
        <w:numPr>
          <w:ilvl w:val="0"/>
          <w:numId w:val="1001"/>
        </w:numPr>
        <w:pStyle w:val="Compact"/>
      </w:pPr>
      <w:r>
        <w:rPr>
          <w:bCs/>
          <w:b/>
        </w:rPr>
        <w:t xml:space="preserve">Specialization:</w:t>
      </w:r>
      <w:r>
        <w:t xml:space="preserve"> </w:t>
      </w:r>
      <w:r>
        <w:t xml:space="preserve">Given the complexity of the legal environment in Venezuela Caracas, it is recommended that the Lawyer consider further specialization in areas such as international arbitration or human rights law, which are increasingly relevant.</w:t>
      </w:r>
    </w:p>
    <w:p>
      <w:pPr>
        <w:numPr>
          <w:ilvl w:val="0"/>
          <w:numId w:val="1001"/>
        </w:numPr>
        <w:pStyle w:val="Compact"/>
      </w:pPr>
      <w:r>
        <w:rPr>
          <w:bCs/>
          <w:b/>
        </w:rPr>
        <w:t xml:space="preserve">Digital Security:</w:t>
      </w:r>
      <w:r>
        <w:t xml:space="preserve"> </w:t>
      </w:r>
      <w:r>
        <w:t xml:space="preserve">With the rise of cyber threats, the Lawyer should invest in enhanced cybersecurity measures to protect sensitive client data, especially when operating in a region with evolving digital infrastructure.</w:t>
      </w:r>
    </w:p>
    <w:p>
      <w:pPr>
        <w:numPr>
          <w:ilvl w:val="0"/>
          <w:numId w:val="1001"/>
        </w:numPr>
        <w:pStyle w:val="Compact"/>
      </w:pPr>
      <w:r>
        <w:rPr>
          <w:bCs/>
          <w:b/>
        </w:rPr>
        <w:t xml:space="preserve">Mentorship:</w:t>
      </w:r>
      <w:r>
        <w:t xml:space="preserve"> </w:t>
      </w:r>
      <w:r>
        <w:t xml:space="preserve">The Lawyer is encouraged to engage more actively in mentoring junior attorneys in Venezuela Caracas, helping to foster a new generation of ethical and competent legal professionals.</w:t>
      </w:r>
    </w:p>
    <w:bookmarkEnd w:id="27"/>
    <w:bookmarkStart w:id="28" w:name="conclusion"/>
    <w:p>
      <w:pPr>
        <w:pStyle w:val="Heading2"/>
      </w:pPr>
      <w:r>
        <w:t xml:space="preserve">7. Conclusion</w:t>
      </w:r>
    </w:p>
    <w:p>
      <w:pPr>
        <w:pStyle w:val="FirstParagraph"/>
      </w:pPr>
      <w:r>
        <w:t xml:space="preserve">In conclusion, this Peer Review Report affirms that the Lawyer under review meets and often exceeds the professional standards expected of legal practitioners in Venezuela Caracas. The combination of technical expertise, ethical integrity, and operational resilience makes this Lawyer a valuable asset to the legal community. The ability to navigate the complexities of the Venezuelan legal system while maintaining high standards of service is a testament to their professionalism. It is the recommendation of this review board that the Lawyer continues their practice with full endorsement, while implementing the suggested improvements to further enhance their professional standing.</w:t>
      </w:r>
    </w:p>
    <w:p>
      <w:pPr>
        <w:pStyle w:val="BodyText"/>
      </w:pPr>
      <w:r>
        <w:rPr>
          <w:bCs/>
          <w:b/>
        </w:rPr>
        <w:t xml:space="preserve">Reviewed By:</w:t>
      </w:r>
      <w:r>
        <w:br/>
      </w:r>
      <w:r>
        <w:t xml:space="preserve">Senior Legal Review Board</w:t>
      </w:r>
      <w:r>
        <w:br/>
      </w:r>
      <w:r>
        <w:t xml:space="preserve">Colegio de Abogados del Estado Miranda</w:t>
      </w:r>
    </w:p>
    <w:p>
      <w:pPr>
        <w:pStyle w:val="BodyText"/>
      </w:pPr>
      <w:r>
        <w:rPr>
          <w:bCs/>
          <w:b/>
        </w:rPr>
        <w:t xml:space="preserve">Subject Lawyer:</w:t>
      </w:r>
      <w:r>
        <w:br/>
      </w:r>
      <w:r>
        <w:t xml:space="preserve">[Name Redacted]</w:t>
      </w:r>
      <w:r>
        <w:br/>
      </w:r>
      <w:r>
        <w:t xml:space="preserve">Caracas, Venezuela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Venezuela Caracas</dc:title>
  <dc:creator/>
  <dc:language>en</dc:language>
  <cp:keywords/>
  <dcterms:created xsi:type="dcterms:W3CDTF">2026-10-10T08:56:26Z</dcterms:created>
  <dcterms:modified xsi:type="dcterms:W3CDTF">2026-10-10T08:56:26Z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