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p>
    <w:bookmarkStart w:id="32" w:name="peer-review-report"/>
    <w:p>
      <w:pPr>
        <w:pStyle w:val="Heading1"/>
      </w:pPr>
      <w:r>
        <w:t xml:space="preserve">Peer Review Report</w:t>
      </w:r>
    </w:p>
    <w:p>
      <w:pPr>
        <w:pStyle w:val="FirstParagraph"/>
      </w:pPr>
      <w:r>
        <w:t xml:space="preserve">Professional Performance Evaluation for Librarian Staff</w:t>
      </w:r>
    </w:p>
    <w:p>
      <w:pPr>
        <w:pStyle w:val="BodyText"/>
      </w:pPr>
      <w:r>
        <w:rPr>
          <w:bCs/>
          <w:b/>
        </w:rPr>
        <w:t xml:space="preserve">Location:</w:t>
      </w:r>
      <w:r>
        <w:t xml:space="preserve"> </w:t>
      </w:r>
      <w:r>
        <w:t xml:space="preserve">Addis Ababa, Ethiopia</w:t>
      </w:r>
      <w:r>
        <w:br/>
      </w:r>
      <w:r>
        <w:rPr>
          <w:bCs/>
          <w:b/>
        </w:rPr>
        <w:t xml:space="preserve">Institution:</w:t>
      </w:r>
      <w:r>
        <w:t xml:space="preserve"> </w:t>
      </w:r>
      <w:r>
        <w:t xml:space="preserve">National Library &amp; Information Services</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Library Committee</w:t>
      </w:r>
      <w:r>
        <w:br/>
      </w:r>
      <w:r>
        <w:rPr>
          <w:bCs/>
          <w:b/>
        </w:rPr>
        <w:t xml:space="preserve">Subject:</w:t>
      </w:r>
      <w:r>
        <w:t xml:space="preserve"> </w:t>
      </w:r>
      <w:r>
        <w:t xml:space="preserve">Librarian Performance Analysis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community engagement of the</w:t>
      </w:r>
      <w:r>
        <w:t xml:space="preserve"> </w:t>
      </w:r>
      <w:r>
        <w:rPr>
          <w:bCs/>
          <w:b/>
        </w:rPr>
        <w:t xml:space="preserve">Librarian</w:t>
      </w:r>
      <w:r>
        <w:t xml:space="preserve"> </w:t>
      </w:r>
      <w:r>
        <w:t xml:space="preserve">staff operating within the dynamic information landscape of</w:t>
      </w:r>
      <w:r>
        <w:t xml:space="preserve"> </w:t>
      </w:r>
      <w:r>
        <w:rPr>
          <w:bCs/>
          <w:b/>
        </w:rPr>
        <w:t xml:space="preserve">Ethiopia Addis Ababa</w:t>
      </w:r>
      <w:r>
        <w:t xml:space="preserve">. As the capital city continues to undergo rapid digital transformation and educational expansion, the role of the librarian has evolved from a traditional custodian of books to a vital information architect. This report assesses how effectively the reviewed librarian has adapted to these changes, specifically focusing on their ability to bridge the gap between traditional Amharic and English archival resources and modern digital information systems.</w:t>
      </w:r>
    </w:p>
    <w:p>
      <w:pPr>
        <w:pStyle w:val="BodyText"/>
      </w:pPr>
      <w:r>
        <w:t xml:space="preserve">The review process involved direct observation, stakeholder interviews with university students and researchers, and an audit of cataloging accuracy. The overarching goal is to ensure that library services in Addis Ababa meet the high standards required to support the nation's growing academic and research sectors.</w:t>
      </w:r>
    </w:p>
    <w:bookmarkEnd w:id="20"/>
    <w:bookmarkStart w:id="23" w:name="technical-competency-and-cataloging"/>
    <w:p>
      <w:pPr>
        <w:pStyle w:val="Heading2"/>
      </w:pPr>
      <w:r>
        <w:t xml:space="preserve">2. Technical Competency and Cataloging</w:t>
      </w:r>
    </w:p>
    <w:p>
      <w:pPr>
        <w:pStyle w:val="FirstParagraph"/>
      </w:pPr>
      <w:r>
        <w:t xml:space="preserve">A primary function of the</w:t>
      </w:r>
      <w:r>
        <w:t xml:space="preserve"> </w:t>
      </w:r>
      <w:r>
        <w:rPr>
          <w:bCs/>
          <w:b/>
        </w:rPr>
        <w:t xml:space="preserve">Librarian</w:t>
      </w:r>
      <w:r>
        <w:t xml:space="preserve"> </w:t>
      </w:r>
      <w:r>
        <w:t xml:space="preserve">in this</w:t>
      </w:r>
      <w:r>
        <w:t xml:space="preserve"> </w:t>
      </w:r>
      <w:r>
        <w:rPr>
          <w:bCs/>
          <w:b/>
        </w:rPr>
        <w:t xml:space="preserve">Peer Review Report</w:t>
      </w:r>
      <w:r>
        <w:t xml:space="preserve"> </w:t>
      </w:r>
      <w:r>
        <w:t xml:space="preserve">is the assessment of technical skills. In the context of</w:t>
      </w:r>
      <w:r>
        <w:t xml:space="preserve"> </w:t>
      </w:r>
      <w:r>
        <w:rPr>
          <w:bCs/>
          <w:b/>
        </w:rPr>
        <w:t xml:space="preserve">Ethiopia Addis Ababa</w:t>
      </w:r>
      <w:r>
        <w:t xml:space="preserve">, where libraries manage a diverse mix of physical manuscripts, government documents, and digital journals, technical precision is paramount.</w:t>
      </w:r>
    </w:p>
    <w:bookmarkStart w:id="21" w:name="cataloging-and-classification"/>
    <w:p>
      <w:pPr>
        <w:pStyle w:val="Heading3"/>
      </w:pPr>
      <w:r>
        <w:t xml:space="preserve">2.1 Cataloging and Classification</w:t>
      </w:r>
    </w:p>
    <w:p>
      <w:pPr>
        <w:pStyle w:val="FirstParagraph"/>
      </w:pPr>
      <w:r>
        <w:t xml:space="preserve">The librarian has demonstrated a strong command of the Dewey Decimal Classification system and the Library of Congress Classification. However, the review notes a specific need for enhanced proficiency in cataloging indigenous Ethiopian texts. The librarian must ensure that metadata for Amharic and other local language resources is accurate and searchable, facilitating easier access for local researchers.</w:t>
      </w:r>
    </w:p>
    <w:bookmarkEnd w:id="21"/>
    <w:bookmarkStart w:id="22" w:name="digital-literacy"/>
    <w:p>
      <w:pPr>
        <w:pStyle w:val="Heading3"/>
      </w:pPr>
      <w:r>
        <w:t xml:space="preserve">2.2 Digital Literacy</w:t>
      </w:r>
    </w:p>
    <w:p>
      <w:pPr>
        <w:pStyle w:val="FirstParagraph"/>
      </w:pPr>
      <w:r>
        <w:t xml:space="preserve">With the push for digitalization in Ethiopian higher education, the librarian's ability to manage electronic databases is critical. The review highlights that while the librarian is proficient in basic library management software, there is room for improvement in utilizing advanced digital preservation tools. Ensuring the longevity of digital assets is a key recommendation for the future.</w:t>
      </w:r>
    </w:p>
    <w:bookmarkEnd w:id="22"/>
    <w:bookmarkEnd w:id="23"/>
    <w:bookmarkStart w:id="26" w:name="user-services-and-community-engagement"/>
    <w:p>
      <w:pPr>
        <w:pStyle w:val="Heading2"/>
      </w:pPr>
      <w:r>
        <w:t xml:space="preserve">3. User Services and Community Engagement</w:t>
      </w:r>
    </w:p>
    <w:p>
      <w:pPr>
        <w:pStyle w:val="FirstParagraph"/>
      </w:pPr>
      <w:r>
        <w:t xml:space="preserve">The heart of any library in</w:t>
      </w:r>
      <w:r>
        <w:t xml:space="preserve"> </w:t>
      </w:r>
      <w:r>
        <w:rPr>
          <w:bCs/>
          <w:b/>
        </w:rPr>
        <w:t xml:space="preserve">Ethiopia Addis Ababa</w:t>
      </w:r>
      <w:r>
        <w:t xml:space="preserve"> </w:t>
      </w:r>
      <w:r>
        <w:t xml:space="preserve">is its service to the community. This section of the</w:t>
      </w:r>
      <w:r>
        <w:t xml:space="preserve"> </w:t>
      </w:r>
      <w:r>
        <w:rPr>
          <w:bCs/>
          <w:b/>
        </w:rPr>
        <w:t xml:space="preserve">Peer Review Report</w:t>
      </w:r>
      <w:r>
        <w:t xml:space="preserve"> </w:t>
      </w:r>
      <w:r>
        <w:t xml:space="preserve">evaluates the librarian's interpersonal skills and responsiveness to user needs.</w:t>
      </w:r>
    </w:p>
    <w:bookmarkStart w:id="24" w:name="reference-services"/>
    <w:p>
      <w:pPr>
        <w:pStyle w:val="Heading3"/>
      </w:pPr>
      <w:r>
        <w:t xml:space="preserve">3.1 Reference Services</w:t>
      </w:r>
    </w:p>
    <w:p>
      <w:pPr>
        <w:pStyle w:val="FirstParagraph"/>
      </w:pPr>
      <w:r>
        <w:t xml:space="preserve">Feedback from patrons indicates that the librarian is approachable and knowledgeable. The ability to assist students from various disciplines—ranging from engineering at the Addis Ababa Science and Technology University to humanities at Addis Ababa University—is commendable. The librarian effectively guides users in navigating complex research databases, a skill that is increasingly valuable in the modern academic environment.</w:t>
      </w:r>
    </w:p>
    <w:bookmarkEnd w:id="24"/>
    <w:bookmarkStart w:id="25" w:name="cultural-sensitivity-and-inclusivity"/>
    <w:p>
      <w:pPr>
        <w:pStyle w:val="Heading3"/>
      </w:pPr>
      <w:r>
        <w:t xml:space="preserve">3.2 Cultural Sensitivity and Inclusivity</w:t>
      </w:r>
    </w:p>
    <w:p>
      <w:pPr>
        <w:pStyle w:val="FirstParagraph"/>
      </w:pPr>
      <w:r>
        <w:t xml:space="preserve">Operating in a multicultural hub like Addis Ababa requires high cultural intelligence. The librarian has been praised for maintaining an inclusive environment that respects the diverse backgrounds of library users. The review emphasizes the importance of continuing this practice, ensuring that library policies and interactions are welcoming to all members of the Ethiopian community.</w:t>
      </w:r>
    </w:p>
    <w:bookmarkEnd w:id="25"/>
    <w:bookmarkEnd w:id="26"/>
    <w:bookmarkStart w:id="29" w:name="X20cced567d4226485e2ed0cf46a9353866db79b"/>
    <w:p>
      <w:pPr>
        <w:pStyle w:val="Heading2"/>
      </w:pPr>
      <w:r>
        <w:t xml:space="preserve">4. Professional Development and Adaptability</w:t>
      </w:r>
    </w:p>
    <w:p>
      <w:pPr>
        <w:pStyle w:val="FirstParagraph"/>
      </w:pPr>
      <w:r>
        <w:t xml:space="preserve">The information sector is constantly evolving. This</w:t>
      </w:r>
      <w:r>
        <w:t xml:space="preserve"> </w:t>
      </w:r>
      <w:r>
        <w:rPr>
          <w:bCs/>
          <w:b/>
        </w:rPr>
        <w:t xml:space="preserve">Peer Review Report</w:t>
      </w:r>
      <w:r>
        <w:t xml:space="preserve"> </w:t>
      </w:r>
      <w:r>
        <w:t xml:space="preserve">assesses the librarian's commitment to lifelong learning and adaptability.</w:t>
      </w:r>
    </w:p>
    <w:bookmarkStart w:id="27" w:name="continuous-learning"/>
    <w:p>
      <w:pPr>
        <w:pStyle w:val="Heading3"/>
      </w:pPr>
      <w:r>
        <w:t xml:space="preserve">4.1 Continuous Learning</w:t>
      </w:r>
    </w:p>
    <w:p>
      <w:pPr>
        <w:pStyle w:val="FirstParagraph"/>
      </w:pPr>
      <w:r>
        <w:t xml:space="preserve">The librarian has actively participated in workshops organized by the Ethiopian Library and Information Science Association. This engagement demonstrates a commitment to staying updated with global library trends while applying them to the local context. However, the report recommends seeking more opportunities for international collaboration to bring global best practices to</w:t>
      </w:r>
      <w:r>
        <w:t xml:space="preserve"> </w:t>
      </w:r>
      <w:r>
        <w:rPr>
          <w:bCs/>
          <w:b/>
        </w:rPr>
        <w:t xml:space="preserve">Ethiopia Addis Ababa</w:t>
      </w:r>
      <w:r>
        <w:t xml:space="preserve">.</w:t>
      </w:r>
    </w:p>
    <w:bookmarkEnd w:id="27"/>
    <w:bookmarkStart w:id="28" w:name="adaptability-to-change"/>
    <w:p>
      <w:pPr>
        <w:pStyle w:val="Heading3"/>
      </w:pPr>
      <w:r>
        <w:t xml:space="preserve">4.2 Adaptability to Change</w:t>
      </w:r>
    </w:p>
    <w:p>
      <w:pPr>
        <w:pStyle w:val="FirstParagraph"/>
      </w:pPr>
      <w:r>
        <w:t xml:space="preserve">The transition to hybrid library models (physical and digital) has been challenging. The librarian has shown resilience in adapting to new workflows and technologies. The ability to troubleshoot technical issues and guide users through digital platforms is a significant strength noted in this review.</w:t>
      </w:r>
    </w:p>
    <w:bookmarkEnd w:id="28"/>
    <w:bookmarkEnd w:id="29"/>
    <w:bookmarkStart w:id="30"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following actionable recommendations are proposed for the</w:t>
      </w:r>
      <w:r>
        <w:t xml:space="preserve"> </w:t>
      </w:r>
      <w:r>
        <w:rPr>
          <w:bCs/>
          <w:b/>
        </w:rPr>
        <w:t xml:space="preserve">Librarian</w:t>
      </w:r>
      <w:r>
        <w:t xml:space="preserve"> </w:t>
      </w:r>
      <w:r>
        <w:t xml:space="preserve">to enhance their performance within the</w:t>
      </w:r>
      <w:r>
        <w:t xml:space="preserve"> </w:t>
      </w:r>
      <w:r>
        <w:rPr>
          <w:bCs/>
          <w:b/>
        </w:rPr>
        <w:t xml:space="preserve">Ethiopia Addis Ababa</w:t>
      </w:r>
      <w:r>
        <w:t xml:space="preserve"> </w:t>
      </w:r>
      <w:r>
        <w:t xml:space="preserve">context:</w:t>
      </w:r>
    </w:p>
    <w:p>
      <w:pPr>
        <w:numPr>
          <w:ilvl w:val="0"/>
          <w:numId w:val="1001"/>
        </w:numPr>
        <w:pStyle w:val="Compact"/>
      </w:pPr>
      <w:r>
        <w:rPr>
          <w:bCs/>
          <w:b/>
        </w:rPr>
        <w:t xml:space="preserve">Enhance Digital Archiving Skills:</w:t>
      </w:r>
      <w:r>
        <w:t xml:space="preserve"> </w:t>
      </w:r>
      <w:r>
        <w:t xml:space="preserve">Pursue specialized training in digital preservation to protect Ethiopia's rich historical and academic records.</w:t>
      </w:r>
    </w:p>
    <w:p>
      <w:pPr>
        <w:numPr>
          <w:ilvl w:val="0"/>
          <w:numId w:val="1001"/>
        </w:numPr>
        <w:pStyle w:val="Compact"/>
      </w:pPr>
      <w:r>
        <w:rPr>
          <w:bCs/>
          <w:b/>
        </w:rPr>
        <w:t xml:space="preserve">Strengthen Local Language Metadata:</w:t>
      </w:r>
      <w:r>
        <w:t xml:space="preserve"> </w:t>
      </w:r>
      <w:r>
        <w:t xml:space="preserve">Develop a more robust system for cataloging Amharic and regional language resources to improve accessibility for local researchers.</w:t>
      </w:r>
    </w:p>
    <w:p>
      <w:pPr>
        <w:numPr>
          <w:ilvl w:val="0"/>
          <w:numId w:val="1001"/>
        </w:numPr>
        <w:pStyle w:val="Compact"/>
      </w:pPr>
      <w:r>
        <w:rPr>
          <w:bCs/>
          <w:b/>
        </w:rPr>
        <w:t xml:space="preserve">Community Outreach:</w:t>
      </w:r>
      <w:r>
        <w:t xml:space="preserve"> </w:t>
      </w:r>
      <w:r>
        <w:t xml:space="preserve">Initiate programs to engage with local schools and community centers in Addis Ababa, promoting literacy and information awareness.</w:t>
      </w:r>
    </w:p>
    <w:p>
      <w:pPr>
        <w:numPr>
          <w:ilvl w:val="0"/>
          <w:numId w:val="1001"/>
        </w:numPr>
        <w:pStyle w:val="Compact"/>
      </w:pPr>
      <w:r>
        <w:rPr>
          <w:bCs/>
          <w:b/>
        </w:rPr>
        <w:t xml:space="preserve">Collaborative Research:</w:t>
      </w:r>
      <w:r>
        <w:t xml:space="preserve"> </w:t>
      </w:r>
      <w:r>
        <w:t xml:space="preserve">Partner with academic departments to support research initiatives, positioning the library as a central hub for scholarly activity.</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dedicated professional who plays a crucial role in the intellectual life of</w:t>
      </w:r>
      <w:r>
        <w:t xml:space="preserve"> </w:t>
      </w:r>
      <w:r>
        <w:rPr>
          <w:bCs/>
          <w:b/>
        </w:rPr>
        <w:t xml:space="preserve">Ethiopia Addis Ababa</w:t>
      </w:r>
      <w:r>
        <w:t xml:space="preserve">. While there are areas for technical improvement, particularly in digital preservation and local language cataloging, the overall performance is positive. By implementing the recommended action plan, the librarian will be better equipped to meet the evolving needs of the community and contribute to the nation's development through effective information management.</w:t>
      </w:r>
    </w:p>
    <w:p>
      <w:pPr>
        <w:pStyle w:val="BodyText"/>
      </w:pPr>
      <w:r>
        <w:rPr>
          <w:bCs/>
          <w:b/>
        </w:rPr>
        <w:t xml:space="preserve">Reviewer Signature:</w:t>
      </w:r>
      <w:r>
        <w:br/>
      </w:r>
      <w:r>
        <w:t xml:space="preserve">__________________________</w:t>
      </w:r>
      <w:r>
        <w:br/>
      </w:r>
      <w:r>
        <w:t xml:space="preserve">Senior Library Committee Chair</w:t>
      </w:r>
    </w:p>
    <w:p>
      <w:pPr>
        <w:pStyle w:val="BodyText"/>
      </w:pPr>
      <w:r>
        <w:rPr>
          <w:bCs/>
          <w:b/>
        </w:rPr>
        <w:t xml:space="preserve">Librarian Acknowledgment:</w:t>
      </w:r>
      <w:r>
        <w:br/>
      </w:r>
      <w:r>
        <w:t xml:space="preserve">__________________________</w:t>
      </w:r>
      <w:r>
        <w:br/>
      </w: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dc:title>
  <dc:creator/>
  <dc:language>en</dc:language>
  <cp:keywords/>
  <dcterms:created xsi:type="dcterms:W3CDTF">2026-10-10T07:02:28Z</dcterms:created>
  <dcterms:modified xsi:type="dcterms:W3CDTF">2026-10-10T07:02:28Z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