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Librarian</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p>
      <w:pPr>
        <w:pStyle w:val="BodyText"/>
      </w:pPr>
      <w:r>
        <w:t xml:space="preserve">Review ID:</w:t>
      </w:r>
      <w:r>
        <w:t xml:space="preserve"> </w:t>
      </w:r>
      <w:r>
        <w:t xml:space="preserve">FR-PAR-LIB-2023-089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community engagement strategies of a</w:t>
      </w:r>
      <w:r>
        <w:t xml:space="preserve"> </w:t>
      </w:r>
      <w:r>
        <w:rPr>
          <w:bCs/>
          <w:b/>
        </w:rPr>
        <w:t xml:space="preserve">Librarian</w:t>
      </w:r>
      <w:r>
        <w:t xml:space="preserve"> </w:t>
      </w:r>
      <w:r>
        <w:t xml:space="preserve">operating within the dynamic cultural landscape of</w:t>
      </w:r>
      <w:r>
        <w:t xml:space="preserve"> </w:t>
      </w:r>
      <w:r>
        <w:rPr>
          <w:bCs/>
          <w:b/>
        </w:rPr>
        <w:t xml:space="preserve">France Paris</w:t>
      </w:r>
      <w:r>
        <w:t xml:space="preserve">. The assessment is conducted in accordance with the standards set by the French Ministry of Culture and the specific operational guidelines of the Parisian public library network. The primary objective of this review is to analyze how the subject integrates traditional archival duties with modern digital literacy requirements, ensuring that the library remains a vital hub for knowledge dissemination in the capital city.</w:t>
      </w:r>
    </w:p>
    <w:p>
      <w:pPr>
        <w:pStyle w:val="BodyText"/>
      </w:pPr>
      <w:r>
        <w:t xml:space="preserve">The review highlights the Librarian's significant contributions to preserving local heritage while simultaneously adapting to the multicultural demographics of Paris. The findings suggest a high level of competency in managing complex cataloging systems and fostering educational partnerships, though there are identified areas for improvement regarding multilingual resource accessibility.</w:t>
      </w:r>
    </w:p>
    <w:bookmarkEnd w:id="21"/>
    <w:bookmarkStart w:id="22" w:name="context-and-scope-of-the-review"/>
    <w:p>
      <w:pPr>
        <w:pStyle w:val="Heading2"/>
      </w:pPr>
      <w:r>
        <w:t xml:space="preserve">2. Context and Scope of the Review</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is distinct from many other regions due to the city's status as a global center for arts, literature, and history. This</w:t>
      </w:r>
      <w:r>
        <w:t xml:space="preserve"> </w:t>
      </w:r>
      <w:r>
        <w:rPr>
          <w:bCs/>
          <w:b/>
        </w:rPr>
        <w:t xml:space="preserve">Peer Review Report</w:t>
      </w:r>
      <w:r>
        <w:t xml:space="preserve"> </w:t>
      </w:r>
      <w:r>
        <w:t xml:space="preserve">evaluates the professional against three core pillars: Collection Management, Digital Transformation, and Public Service. The scope includes an analysis of the Librarian's ability to curate collections that reflect both the rich literary history of France and the contemporary needs of a diverse, international population residing in Paris.</w:t>
      </w:r>
    </w:p>
    <w:p>
      <w:pPr>
        <w:pStyle w:val="BodyText"/>
      </w:pPr>
      <w:r>
        <w:t xml:space="preserve">Furthermore, this report assesses the Librarian's adherence to French labor laws and public service ethics, ensuring that all operations are conducted with the transparency and professionalism expected of public institutions in the French Republic. The review period covers the last twelve months of operation, focusing on key performance indicators related to user satisfaction, circulation statistics, and the successful execution of community programs.</w:t>
      </w:r>
    </w:p>
    <w:bookmarkEnd w:id="22"/>
    <w:bookmarkStart w:id="26" w:name="evaluation-of-professional-competencies"/>
    <w:p>
      <w:pPr>
        <w:pStyle w:val="Heading2"/>
      </w:pPr>
      <w:r>
        <w:t xml:space="preserve">3. Evaluation of Professional Competencies</w:t>
      </w:r>
    </w:p>
    <w:bookmarkStart w:id="23" w:name="collection-development-and-curation"/>
    <w:p>
      <w:pPr>
        <w:pStyle w:val="Heading3"/>
      </w:pPr>
      <w:r>
        <w:t xml:space="preserve">3.1 Collection Development and Curation</w:t>
      </w:r>
    </w:p>
    <w:p>
      <w:pPr>
        <w:pStyle w:val="FirstParagraph"/>
      </w:pPr>
      <w:r>
        <w:t xml:space="preserve">The</w:t>
      </w:r>
      <w:r>
        <w:t xml:space="preserve"> </w:t>
      </w:r>
      <w:r>
        <w:rPr>
          <w:bCs/>
          <w:b/>
        </w:rPr>
        <w:t xml:space="preserve">Librarian</w:t>
      </w:r>
      <w:r>
        <w:t xml:space="preserve"> </w:t>
      </w:r>
      <w:r>
        <w:t xml:space="preserve">has demonstrated exceptional skill in collection development. In the context of</w:t>
      </w:r>
      <w:r>
        <w:t xml:space="preserve"> </w:t>
      </w:r>
      <w:r>
        <w:rPr>
          <w:bCs/>
          <w:b/>
        </w:rPr>
        <w:t xml:space="preserve">France Paris</w:t>
      </w:r>
      <w:r>
        <w:t xml:space="preserve">, where access to rare manuscripts and contemporary French literature is paramount, the subject has successfully expanded the library's holdings. The review notes a strategic acquisition of works that bridge the gap between classic French literature and modern global narratives. This approach aligns perfectly with the mission of Parisian libraries to serve as cultural bridges.</w:t>
      </w:r>
    </w:p>
    <w:p>
      <w:pPr>
        <w:pStyle w:val="BodyText"/>
      </w:pPr>
      <w:r>
        <w:t xml:space="preserve">However, the</w:t>
      </w:r>
      <w:r>
        <w:t xml:space="preserve"> </w:t>
      </w:r>
      <w:r>
        <w:rPr>
          <w:bCs/>
          <w:b/>
        </w:rPr>
        <w:t xml:space="preserve">Peer Review Report</w:t>
      </w:r>
      <w:r>
        <w:t xml:space="preserve"> </w:t>
      </w:r>
      <w:r>
        <w:t xml:space="preserve">identifies a need for a more robust acquisition strategy for non-French language materials. Given that Paris is a cosmopolitan hub, the Librarian must ensure that the collection is inclusive of the various linguistic communities that call the city home. Enhancing the availability of materials in English, Arabic, and other prevalent languages would significantly improve service equity.</w:t>
      </w:r>
    </w:p>
    <w:bookmarkEnd w:id="23"/>
    <w:bookmarkStart w:id="24" w:name="X200bc605b995a56880ce6edece84c6be51fe9f3"/>
    <w:p>
      <w:pPr>
        <w:pStyle w:val="Heading3"/>
      </w:pPr>
      <w:r>
        <w:t xml:space="preserve">3.2 Digital Literacy and Technological Integration</w:t>
      </w:r>
    </w:p>
    <w:p>
      <w:pPr>
        <w:pStyle w:val="FirstParagraph"/>
      </w:pPr>
      <w:r>
        <w:t xml:space="preserve">A critical aspect of modern librarianship is the integration of technology. This</w:t>
      </w:r>
      <w:r>
        <w:t xml:space="preserve"> </w:t>
      </w:r>
      <w:r>
        <w:rPr>
          <w:bCs/>
          <w:b/>
        </w:rPr>
        <w:t xml:space="preserve">Peer Review Report</w:t>
      </w:r>
      <w:r>
        <w:t xml:space="preserve"> </w:t>
      </w:r>
      <w:r>
        <w:t xml:space="preserve">commends the Librarian for their proactive approach to digital transformation. The subject has successfully implemented new cataloging software that improves searchability for patrons. Additionally, the Librarian has organized workshops on digital literacy, a service that is increasingly vital in</w:t>
      </w:r>
      <w:r>
        <w:t xml:space="preserve"> </w:t>
      </w:r>
      <w:r>
        <w:rPr>
          <w:bCs/>
          <w:b/>
        </w:rPr>
        <w:t xml:space="preserve">France Paris</w:t>
      </w:r>
      <w:r>
        <w:t xml:space="preserve"> </w:t>
      </w:r>
      <w:r>
        <w:t xml:space="preserve">for both students and the elderly population who may face digital exclusion.</w:t>
      </w:r>
    </w:p>
    <w:p>
      <w:pPr>
        <w:pStyle w:val="BodyText"/>
      </w:pPr>
      <w:r>
        <w:t xml:space="preserve">The Librarian's ability to navigate the complex digital rights management (DRM) landscape in France is also noted as a strength. By securing digital licenses for e-books and academic journals, the Librarian has ensured that patrons have seamless access to resources, mirroring the efficiency expected in a major European capital.</w:t>
      </w:r>
    </w:p>
    <w:bookmarkEnd w:id="24"/>
    <w:bookmarkStart w:id="25" w:name="community-engagement-and-public-service"/>
    <w:p>
      <w:pPr>
        <w:pStyle w:val="Heading3"/>
      </w:pPr>
      <w:r>
        <w:t xml:space="preserve">3.3 Community Engagement and Public Service</w:t>
      </w:r>
    </w:p>
    <w:p>
      <w:pPr>
        <w:pStyle w:val="FirstParagraph"/>
      </w:pPr>
      <w:r>
        <w:t xml:space="preserve">The heart of a library lies in its relationship with the community. This</w:t>
      </w:r>
      <w:r>
        <w:t xml:space="preserve"> </w:t>
      </w:r>
      <w:r>
        <w:rPr>
          <w:bCs/>
          <w:b/>
        </w:rPr>
        <w:t xml:space="preserve">Peer Review Report</w:t>
      </w:r>
      <w:r>
        <w:t xml:space="preserve"> </w:t>
      </w:r>
      <w:r>
        <w:t xml:space="preserve">highlights the Librarian's outstanding efforts in community engagement. The subject has collaborated with local schools, universities, and cultural institutions in Paris to host reading clubs, author talks, and historical exhibitions. These initiatives have not only increased foot traffic but have also reinforced the library's role as a civic space.</w:t>
      </w:r>
    </w:p>
    <w:p>
      <w:pPr>
        <w:pStyle w:val="BodyText"/>
      </w:pPr>
      <w:r>
        <w:t xml:space="preserve">The Librarian's interpersonal skills are particularly noteworthy. In a city as fast-paced as Paris, the ability to provide patient, knowledgeable, and empathetic service is crucial. The review indicates that user feedback has been overwhelmingly positive regarding the Librarian's approachability and willingness to assist with complex research inquiries.</w:t>
      </w:r>
    </w:p>
    <w:bookmarkEnd w:id="25"/>
    <w:bookmarkEnd w:id="26"/>
    <w:bookmarkStart w:id="27" w:name="Xda79409093af40bd3d15ed7d2a5582dbca223f1"/>
    <w:p>
      <w:pPr>
        <w:pStyle w:val="Heading2"/>
      </w:pPr>
      <w:r>
        <w:t xml:space="preserve">4. Areas for Improvement and Recommendations</w:t>
      </w:r>
    </w:p>
    <w:p>
      <w:pPr>
        <w:pStyle w:val="FirstParagraph"/>
      </w:pPr>
      <w:r>
        <w:t xml:space="preserve">While the</w:t>
      </w:r>
      <w:r>
        <w:t xml:space="preserve"> </w:t>
      </w:r>
      <w:r>
        <w:rPr>
          <w:bCs/>
          <w:b/>
        </w:rPr>
        <w:t xml:space="preserve">Librarian</w:t>
      </w:r>
      <w:r>
        <w:t xml:space="preserve"> </w:t>
      </w:r>
      <w:r>
        <w:t xml:space="preserve">has performed admirably, this</w:t>
      </w:r>
      <w:r>
        <w:t xml:space="preserve"> </w:t>
      </w:r>
      <w:r>
        <w:rPr>
          <w:bCs/>
          <w:b/>
        </w:rPr>
        <w:t xml:space="preserve">Peer Review Report</w:t>
      </w:r>
      <w:r>
        <w:t xml:space="preserve"> </w:t>
      </w:r>
      <w:r>
        <w:t xml:space="preserve">outlines specific areas for professional growth to ensure continued excellence in the competitive environment of</w:t>
      </w:r>
      <w:r>
        <w:t xml:space="preserve"> </w:t>
      </w:r>
      <w:r>
        <w:rPr>
          <w:bCs/>
          <w:b/>
        </w:rPr>
        <w:t xml:space="preserve">France Paris</w:t>
      </w:r>
      <w:r>
        <w:t xml:space="preserve">.</w:t>
      </w:r>
    </w:p>
    <w:p>
      <w:pPr>
        <w:numPr>
          <w:ilvl w:val="0"/>
          <w:numId w:val="1001"/>
        </w:numPr>
        <w:pStyle w:val="Compact"/>
      </w:pPr>
      <w:r>
        <w:rPr>
          <w:bCs/>
          <w:b/>
        </w:rPr>
        <w:t xml:space="preserve">Multilingual Services:</w:t>
      </w:r>
      <w:r>
        <w:t xml:space="preserve"> </w:t>
      </w:r>
      <w:r>
        <w:t xml:space="preserve">It is recommended that the Librarian pursue training in multilingual cataloging and seek partnerships with community organizations to better serve non-French speaking residents.</w:t>
      </w:r>
    </w:p>
    <w:p>
      <w:pPr>
        <w:numPr>
          <w:ilvl w:val="0"/>
          <w:numId w:val="1001"/>
        </w:numPr>
        <w:pStyle w:val="Compact"/>
      </w:pPr>
      <w:r>
        <w:rPr>
          <w:bCs/>
          <w:b/>
        </w:rPr>
        <w:t xml:space="preserve">Marketing and Visibility:</w:t>
      </w:r>
      <w:r>
        <w:t xml:space="preserve"> </w:t>
      </w:r>
      <w:r>
        <w:t xml:space="preserve">The Librarian should leverage social media platforms more effectively to promote library events. In a city saturated with cultural offerings, proactive digital marketing is essential to attract younger demographics.</w:t>
      </w:r>
    </w:p>
    <w:p>
      <w:pPr>
        <w:numPr>
          <w:ilvl w:val="0"/>
          <w:numId w:val="1001"/>
        </w:numPr>
        <w:pStyle w:val="Compact"/>
      </w:pPr>
      <w:r>
        <w:rPr>
          <w:bCs/>
          <w:b/>
        </w:rPr>
        <w:t xml:space="preserve">Accessibility Compliance:</w:t>
      </w:r>
      <w:r>
        <w:t xml:space="preserve"> </w:t>
      </w:r>
      <w:r>
        <w:t xml:space="preserve">Ensure that all digital and physical spaces strictly adhere to French accessibility standards (RGAA) to accommodate patrons with disabilities.</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under review is a highly competent and dedicated professional. Their work significantly contributes to the cultural and educational fabric of</w:t>
      </w:r>
      <w:r>
        <w:t xml:space="preserve"> </w:t>
      </w:r>
      <w:r>
        <w:rPr>
          <w:bCs/>
          <w:b/>
        </w:rPr>
        <w:t xml:space="preserve">France Paris</w:t>
      </w:r>
      <w:r>
        <w:t xml:space="preserve">. By addressing the recommendations outlined in this document, particularly regarding inclusivity and digital outreach, the Librarian is well-positioned to elevate the library's status as a premier institution in the city. The review board recommends a rating of "Exceeds Expectations" contingent upon the implementation of the suggested improvements over the next fiscal year.</w:t>
      </w:r>
    </w:p>
    <w:bookmarkEnd w:id="28"/>
    <w:p>
      <w:pPr>
        <w:pStyle w:val="BodyText"/>
      </w:pPr>
      <w:r>
        <w:rPr>
          <w:bCs/>
          <w:b/>
        </w:rPr>
        <w:t xml:space="preserve">Reviewed By:</w:t>
      </w:r>
    </w:p>
    <w:p>
      <w:pPr>
        <w:pStyle w:val="BodyText"/>
      </w:pPr>
      <w:r>
        <w:t xml:space="preserve">Senior Peer Review Committee</w:t>
      </w:r>
    </w:p>
    <w:p>
      <w:pPr>
        <w:pStyle w:val="BodyText"/>
      </w:pPr>
      <w:r>
        <w:t xml:space="preserve">Paris Library Network Association</w:t>
      </w:r>
    </w:p>
    <w:p>
      <w:pPr>
        <w:pStyle w:val="BodyText"/>
      </w:pPr>
      <w:r>
        <w:t xml:space="preserve">Signature</w:t>
      </w:r>
    </w:p>
    <w:p>
      <w:pPr>
        <w:pStyle w:val="BodyText"/>
      </w:pPr>
      <w:r>
        <w:rPr>
          <w:bCs/>
          <w:b/>
        </w:rPr>
        <w:t xml:space="preserve">Reviewed Librarian:</w:t>
      </w:r>
    </w:p>
    <w:p>
      <w:pPr>
        <w:pStyle w:val="BodyText"/>
      </w:pPr>
      <w:r>
        <w:t xml:space="preserve">Name: [Name Redacted]</w:t>
      </w:r>
    </w:p>
    <w:p>
      <w:pPr>
        <w:pStyle w:val="BodyText"/>
      </w:pPr>
      <w:r>
        <w:t xml:space="preserve">Position: Senior Librarian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Assessment</dc:title>
  <dc:creator/>
  <dc:language>en</dc:language>
  <cp:keywords/>
  <dcterms:created xsi:type="dcterms:W3CDTF">2026-10-10T04:24:07Z</dcterms:created>
  <dcterms:modified xsi:type="dcterms:W3CDTF">2026-10-10T04:24:07Z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