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Berlin,</w:t>
      </w:r>
      <w:r>
        <w:t xml:space="preserve"> </w:t>
      </w:r>
      <w:r>
        <w:t xml:space="preserve">Germany</w:t>
      </w:r>
    </w:p>
    <w:bookmarkStart w:id="29" w:name="Xada35d7ff0bd16136c7cb9aa789183aead5f8e7"/>
    <w:p>
      <w:pPr>
        <w:pStyle w:val="Heading1"/>
      </w:pPr>
      <w:r>
        <w:t xml:space="preserve">Peer Review Report: Professional Performance Evaluation</w:t>
      </w:r>
    </w:p>
    <w:p>
      <w:pPr>
        <w:pStyle w:val="FirstParagraph"/>
      </w:pPr>
      <w:r>
        <w:rPr>
          <w:bCs/>
          <w:b/>
        </w:rPr>
        <w:t xml:space="preserve">Subject Role:</w:t>
      </w:r>
      <w:r>
        <w:t xml:space="preserve"> </w:t>
      </w:r>
      <w:r>
        <w:t xml:space="preserve">Librarian (Bibliothekarin / Bibliothekar)</w:t>
      </w:r>
    </w:p>
    <w:p>
      <w:pPr>
        <w:pStyle w:val="BodyText"/>
      </w:pPr>
      <w:r>
        <w:rPr>
          <w:bCs/>
          <w:b/>
        </w:rPr>
        <w:t xml:space="preserve">Location:</w:t>
      </w:r>
      <w:r>
        <w:t xml:space="preserve"> </w:t>
      </w:r>
      <w:r>
        <w:t xml:space="preserve">Berlin, Germany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Berlin Public Library Association Peer Committee</w:t>
      </w:r>
    </w:p>
    <w:p>
      <w:pPr>
        <w:pStyle w:val="BodyText"/>
      </w:pPr>
      <w:r>
        <w:rPr>
          <w:bCs/>
          <w:b/>
        </w:rPr>
        <w:t xml:space="preserve">Review Period:</w:t>
      </w:r>
      <w:r>
        <w:t xml:space="preserve"> </w:t>
      </w:r>
      <w:r>
        <w:t xml:space="preserve">January 2023 – September 2023</w:t>
      </w:r>
    </w:p>
    <w:p>
      <w:pPr>
        <w:pStyle w:val="BodyText"/>
      </w:pPr>
      <w:r>
        <w:rPr>
          <w:bCs/>
          <w:b/>
        </w:rPr>
        <w:t xml:space="preserve">Classification:</w:t>
      </w:r>
      <w:r>
        <w:t xml:space="preserve"> </w:t>
      </w:r>
      <w:r>
        <w:t xml:space="preserve">Internal / Confidential</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technical proficiency, and community engagement of a Librarian operating within the dynamic cultural landscape of Berlin, Germany. The purpose of this document is to assess the individual's adherence to the high standards expected of information professionals in the German public sector, specifically within the context of Berlin's diverse and multilingual population. The review highlights significant strengths in digital resource management and cross-cultural communication, while also identifying areas for professional development regarding the integration of new archival technologies and compliance with evolving German data privacy regulations.</w:t>
      </w:r>
    </w:p>
    <w:bookmarkEnd w:id="20"/>
    <w:bookmarkStart w:id="21" w:name="X6f36c8cc2011adc1d34f9b8989698df671cca7f"/>
    <w:p>
      <w:pPr>
        <w:pStyle w:val="Heading2"/>
      </w:pPr>
      <w:r>
        <w:t xml:space="preserve">2. Contextual Background: The Berlin Library Ecosystem</w:t>
      </w:r>
    </w:p>
    <w:p>
      <w:pPr>
        <w:pStyle w:val="FirstParagraph"/>
      </w:pPr>
      <w:r>
        <w:t xml:space="preserve">To understand the scope of this review, one must consider the unique environment of Berlin. As the capital of Germany, Berlin hosts a complex network of libraries, ranging from the historic Prussian Cultural Heritage Foundation (Stiftung Preußischer Kulturbesitz) to modern municipal libraries (Stadtbibliotheken). A Librarian in this city is not merely a custodian of books but a vital facilitator of social inclusion, digital literacy, and cultural preservation.</w:t>
      </w:r>
    </w:p>
    <w:p>
      <w:pPr>
        <w:pStyle w:val="BodyText"/>
      </w:pPr>
      <w:r>
        <w:t xml:space="preserve">The role requires a nuanced understanding of the German bureaucratic framework, including the specific mandates of the Berlin Senate Department for Culture and European Affairs. Furthermore, the Librarian must navigate the linguistic diversity of the city, serving patrons from over 180 different nationalities. This review evaluates how effectively the subject has met these specific regional and professional challenges.</w:t>
      </w:r>
    </w:p>
    <w:bookmarkEnd w:id="21"/>
    <w:bookmarkStart w:id="25" w:name="evaluation-of-core-competencies"/>
    <w:p>
      <w:pPr>
        <w:pStyle w:val="Heading2"/>
      </w:pPr>
      <w:r>
        <w:t xml:space="preserve">3. Evaluation of Core Competencies</w:t>
      </w:r>
    </w:p>
    <w:bookmarkStart w:id="22" w:name="information-management-and-cataloging"/>
    <w:p>
      <w:pPr>
        <w:pStyle w:val="Heading3"/>
      </w:pPr>
      <w:r>
        <w:t xml:space="preserve">3.1 Information Management and Cataloging</w:t>
      </w:r>
    </w:p>
    <w:p>
      <w:pPr>
        <w:pStyle w:val="FirstParagraph"/>
      </w:pPr>
      <w:r>
        <w:t xml:space="preserve">The subject has demonstrated a robust command of library science principles, specifically in the area of metadata standards. The review committee observed a high level of proficiency in utilizing the Integrated Library Systems (ILS) prevalent in German institutions, such as Aleph or Koha. The Librarian has successfully maintained the integrity of the local catalog, ensuring that acquisitions are accurately classified according to the Dewey Decimal System and the German National Library's classification standards.</w:t>
      </w:r>
    </w:p>
    <w:p>
      <w:pPr>
        <w:pStyle w:val="BodyText"/>
      </w:pPr>
      <w:r>
        <w:t xml:space="preserve">Notably, the subject has shown initiative in digitizing local Berlin history records, making them accessible to the public through the library's online portal. This effort aligns perfectly with the city's strategic goal of increasing digital accessibility. However, the review notes that further training in Linked Open Data (LOD) standards would enhance the interoperability of these records with other European cultural institutions.</w:t>
      </w:r>
    </w:p>
    <w:bookmarkEnd w:id="22"/>
    <w:bookmarkStart w:id="23" w:name="Xe942dcb5d678f23de1fe8e5d6cca2b40165299d"/>
    <w:p>
      <w:pPr>
        <w:pStyle w:val="Heading3"/>
      </w:pPr>
      <w:r>
        <w:t xml:space="preserve">3.2 Patron Services and Multilingual Communication</w:t>
      </w:r>
    </w:p>
    <w:p>
      <w:pPr>
        <w:pStyle w:val="FirstParagraph"/>
      </w:pPr>
      <w:r>
        <w:t xml:space="preserve">One of the most critical aspects of being a Librarian in Berlin is the ability to serve a multicultural clientele. The subject has received commendable feedback for their approachability and patience. The review highlights specific instances where the Librarian successfully assisted non-German speakers in navigating complex municipal services available through the library, such as visa information and language learning resources.</w:t>
      </w:r>
    </w:p>
    <w:p>
      <w:pPr>
        <w:pStyle w:val="BodyText"/>
      </w:pPr>
      <w:r>
        <w:t xml:space="preserve">While the subject's German language skills are professional and sufficient for administrative tasks, the peer review suggests that expanding proficiency in other common languages spoken in Berlin, such as Turkish or Arabic, or utilizing advanced translation tools more effectively, could further improve service delivery. The ability to bridge the language gap is a defining characteristic of a successful Librarian in this specific geographic context.</w:t>
      </w:r>
    </w:p>
    <w:bookmarkEnd w:id="23"/>
    <w:bookmarkStart w:id="24" w:name="X31fd1522c772b4d5e261fc07a6fbd500c959365"/>
    <w:p>
      <w:pPr>
        <w:pStyle w:val="Heading3"/>
      </w:pPr>
      <w:r>
        <w:t xml:space="preserve">3.3 Digital Literacy and Technology Integration</w:t>
      </w:r>
    </w:p>
    <w:p>
      <w:pPr>
        <w:pStyle w:val="FirstParagraph"/>
      </w:pPr>
      <w:r>
        <w:t xml:space="preserve">In an era where libraries are evolving into digital hubs, the subject has performed admirably in organizing workshops on digital literacy. These sessions, aimed at both seniors and refugees, have been instrumental in helping patrons utilize public computers, access e-books, and navigate the internet safely. This aligns with the broader mission of Berlin's libraries to combat digital exclusion.</w:t>
      </w:r>
    </w:p>
    <w:p>
      <w:pPr>
        <w:pStyle w:val="BodyText"/>
      </w:pPr>
      <w:r>
        <w:t xml:space="preserve">The review committee notes that the Librarian is well-versed in current trends regarding e-resources and open-access publishing. However, there is room for growth in the area of cybersecurity awareness. Given the strict data protection laws in Germany (DSGVO/GDPR), the Librarian must ensure that all digital workshops and internal data handling practices are rigorously compliant with these regulations.</w:t>
      </w:r>
    </w:p>
    <w:bookmarkEnd w:id="24"/>
    <w:bookmarkEnd w:id="25"/>
    <w:bookmarkStart w:id="26" w:name="professional-ethics-and-compliance"/>
    <w:p>
      <w:pPr>
        <w:pStyle w:val="Heading2"/>
      </w:pPr>
      <w:r>
        <w:t xml:space="preserve">4. Professional Ethics and Compliance</w:t>
      </w:r>
    </w:p>
    <w:p>
      <w:pPr>
        <w:pStyle w:val="FirstParagraph"/>
      </w:pPr>
      <w:r>
        <w:t xml:space="preserve">Adherence to professional ethics is paramount. The subject has consistently upheld the principles of intellectual freedom and confidentiality, which are deeply respected in the German library tradition. The review confirms that the Librarian has maintained a neutral stance in political matters while providing unbiased information resources, a crucial balance in a politically active city like Berlin.</w:t>
      </w:r>
    </w:p>
    <w:p>
      <w:pPr>
        <w:pStyle w:val="BodyText"/>
      </w:pPr>
      <w:r>
        <w:t xml:space="preserve">Furthermore, the subject has demonstrated a strong commitment to sustainability, actively participating in the library's recycling programs and promoting the use of shared resources over individual consumption. This reflects the broader environmental consciousness prevalent in Berlin society.</w:t>
      </w:r>
    </w:p>
    <w:bookmarkEnd w:id="26"/>
    <w:bookmarkStart w:id="27" w:name="recommendations-for-development"/>
    <w:p>
      <w:pPr>
        <w:pStyle w:val="Heading2"/>
      </w:pPr>
      <w:r>
        <w:t xml:space="preserve">5. Recommendations for Development</w:t>
      </w:r>
    </w:p>
    <w:p>
      <w:pPr>
        <w:pStyle w:val="FirstParagraph"/>
      </w:pPr>
      <w:r>
        <w:t xml:space="preserve">Based on the findings of this Peer Review Report, the following recommendations are made to support the continued professional growth of the Librarian:</w:t>
      </w:r>
    </w:p>
    <w:p>
      <w:pPr>
        <w:numPr>
          <w:ilvl w:val="0"/>
          <w:numId w:val="1001"/>
        </w:numPr>
        <w:pStyle w:val="Compact"/>
      </w:pPr>
      <w:r>
        <w:rPr>
          <w:bCs/>
          <w:b/>
        </w:rPr>
        <w:t xml:space="preserve">Advanced Data Privacy Training:</w:t>
      </w:r>
      <w:r>
        <w:t xml:space="preserve"> </w:t>
      </w:r>
      <w:r>
        <w:t xml:space="preserve">Enroll in specialized courses regarding DSGVO compliance specifically tailored for cultural institutions in Germany.</w:t>
      </w:r>
    </w:p>
    <w:p>
      <w:pPr>
        <w:numPr>
          <w:ilvl w:val="0"/>
          <w:numId w:val="1001"/>
        </w:numPr>
        <w:pStyle w:val="Compact"/>
      </w:pPr>
      <w:r>
        <w:rPr>
          <w:bCs/>
          <w:b/>
        </w:rPr>
        <w:t xml:space="preserve">Interlibrary Collaboration:</w:t>
      </w:r>
      <w:r>
        <w:t xml:space="preserve"> </w:t>
      </w:r>
      <w:r>
        <w:t xml:space="preserve">Actively seek opportunities to collaborate with other libraries in the Berlin-Brandenburg region to share best practices and resources.</w:t>
      </w:r>
    </w:p>
    <w:p>
      <w:pPr>
        <w:numPr>
          <w:ilvl w:val="0"/>
          <w:numId w:val="1001"/>
        </w:numPr>
        <w:pStyle w:val="Compact"/>
      </w:pPr>
      <w:r>
        <w:rPr>
          <w:bCs/>
          <w:b/>
        </w:rPr>
        <w:t xml:space="preserve">Technical Skill Enhancement:</w:t>
      </w:r>
      <w:r>
        <w:t xml:space="preserve"> </w:t>
      </w:r>
      <w:r>
        <w:t xml:space="preserve">Pursue certification in digital archiving and Linked Open Data to future-proof the library's collections.</w:t>
      </w:r>
    </w:p>
    <w:p>
      <w:pPr>
        <w:numPr>
          <w:ilvl w:val="0"/>
          <w:numId w:val="1001"/>
        </w:numPr>
        <w:pStyle w:val="Compact"/>
      </w:pPr>
      <w:r>
        <w:rPr>
          <w:bCs/>
          <w:b/>
        </w:rPr>
        <w:t xml:space="preserve">Community Outreach:</w:t>
      </w:r>
      <w:r>
        <w:t xml:space="preserve"> </w:t>
      </w:r>
      <w:r>
        <w:t xml:space="preserve">Develop targeted programs for specific underserved communities within Berlin to further enhance social inclusion.</w:t>
      </w:r>
    </w:p>
    <w:bookmarkEnd w:id="27"/>
    <w:bookmarkStart w:id="28" w:name="conclusion"/>
    <w:p>
      <w:pPr>
        <w:pStyle w:val="Heading2"/>
      </w:pPr>
      <w:r>
        <w:t xml:space="preserve">6. Conclusion</w:t>
      </w:r>
    </w:p>
    <w:p>
      <w:pPr>
        <w:pStyle w:val="FirstParagraph"/>
      </w:pPr>
      <w:r>
        <w:t xml:space="preserve">In conclusion, this Peer Review Report affirms that the subject is a competent, dedicated, and valuable Librarian within the Berlin library system. Their ability to adapt to the unique cultural and technological demands of the city is evident. By addressing the identified areas for improvement, particularly in data privacy and advanced digital archiving, the Librarian is well-positioned to continue contributing significantly to the intellectual and cultural life of Berlin, Germany. The review committee recommends a rating of "Satisfactory with Distinction" and encourages the subject to pursue the suggested professional development opportunities.</w:t>
      </w:r>
    </w:p>
    <w:p>
      <w:pPr>
        <w:pStyle w:val="BodyText"/>
      </w:pPr>
      <w:r>
        <w:rPr>
          <w:bCs/>
          <w:b/>
        </w:rPr>
        <w:t xml:space="preserve">Lead Reviewer Signature:</w:t>
      </w:r>
      <w:r>
        <w:br/>
      </w:r>
      <w:r>
        <w:br/>
      </w:r>
      <w:r>
        <w:t xml:space="preserve">Dr. Elena Weber</w:t>
      </w:r>
      <w:r>
        <w:br/>
      </w:r>
      <w:r>
        <w:t xml:space="preserve">Senior Librarian, Berlin Public Library Association</w:t>
      </w:r>
    </w:p>
    <w:p>
      <w:pPr>
        <w:pStyle w:val="BodyText"/>
      </w:pPr>
      <w:r>
        <w:rPr>
          <w:bCs/>
          <w:b/>
        </w:rPr>
        <w:t xml:space="preserve">Subject Acknowledgment:</w:t>
      </w:r>
      <w:r>
        <w:br/>
      </w:r>
      <w:r>
        <w:br/>
      </w:r>
      <w:r>
        <w:t xml:space="preserve">[Signature]</w:t>
      </w:r>
      <w:r>
        <w:br/>
      </w:r>
      <w:r>
        <w:t xml:space="preserve">Date: _______________</w:t>
      </w:r>
    </w:p>
    <w:p>
      <w:pPr>
        <w:pStyle w:val="BodyText"/>
      </w:pPr>
      <w:r>
        <w:t xml:space="preserve">This document is an official Peer Review Report generated for internal professional development purposes within the Berlin library network. It is protected under German data privacy laws.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Berlin, Germany</dc:title>
  <dc:creator/>
  <dc:language>en</dc:language>
  <cp:keywords/>
  <dcterms:created xsi:type="dcterms:W3CDTF">2026-10-10T04:08:36Z</dcterms:created>
  <dcterms:modified xsi:type="dcterms:W3CDTF">2026-10-10T04:08:36Z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