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w:t>
      </w:r>
      <w:r>
        <w:t xml:space="preserve"> </w:t>
      </w:r>
      <w:r>
        <w:t xml:space="preserve">Germany</w:t>
      </w:r>
      <w:r>
        <w:t xml:space="preserve"> </w:t>
      </w:r>
      <w:r>
        <w:t xml:space="preserve">Munich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Librarian Professional Performance Evaluation</w:t>
      </w:r>
    </w:p>
    <w:p>
      <w:pPr>
        <w:pStyle w:val="BodyText"/>
      </w:pPr>
      <w:r>
        <w:rPr>
          <w:bCs/>
          <w:b/>
        </w:rPr>
        <w:t xml:space="preserve">Location:</w:t>
      </w:r>
      <w:r>
        <w:t xml:space="preserve"> </w:t>
      </w:r>
      <w:r>
        <w:t xml:space="preserve">Germany Munich (München)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competencies, operational efficiency, and community engagement of the Librarian position within a major municipal library system in Germany Munich. The review process involved direct observation, stakeholder interviews, and an analysis of service metrics. The primary objective was to assess how effectively the Librarian aligns with the high standards expected in Munich’s vibrant cultural and academic landscape.</w:t>
      </w:r>
    </w:p>
    <w:p>
      <w:pPr>
        <w:pStyle w:val="BodyText"/>
      </w:pPr>
      <w:r>
        <w:t xml:space="preserve">The findings indicate that the Librarian demonstrates a strong commitment to information literacy, digital transformation, and multilingual service delivery. However, there are specific areas regarding advanced data analytics and specialized German archival protocols that require further development to fully meet the rigorous expectations of the Munich public sector.</w:t>
      </w:r>
    </w:p>
    <w:bookmarkEnd w:id="21"/>
    <w:bookmarkStart w:id="22" w:name="context-and-scope"/>
    <w:p>
      <w:pPr>
        <w:pStyle w:val="Heading2"/>
      </w:pPr>
      <w:r>
        <w:t xml:space="preserve">2. Context and Scope</w:t>
      </w:r>
    </w:p>
    <w:p>
      <w:pPr>
        <w:pStyle w:val="FirstParagraph"/>
      </w:pPr>
      <w:r>
        <w:t xml:space="preserve">Libraries in Germany Munich serve as critical hubs for education, cultural preservation, and social integration. The role of the Librarian in this context extends beyond traditional book management to include digital curation, community programming, and support for a diverse, international population. This Peer Review Report focuses on the following key performance indicators (KPIs):</w:t>
      </w:r>
    </w:p>
    <w:p>
      <w:pPr>
        <w:numPr>
          <w:ilvl w:val="0"/>
          <w:numId w:val="1001"/>
        </w:numPr>
        <w:pStyle w:val="Compact"/>
      </w:pPr>
      <w:r>
        <w:t xml:space="preserve">Collection Management and Curation</w:t>
      </w:r>
    </w:p>
    <w:p>
      <w:pPr>
        <w:numPr>
          <w:ilvl w:val="0"/>
          <w:numId w:val="1001"/>
        </w:numPr>
        <w:pStyle w:val="Compact"/>
      </w:pPr>
      <w:r>
        <w:t xml:space="preserve">User Service and Accessibility</w:t>
      </w:r>
    </w:p>
    <w:p>
      <w:pPr>
        <w:numPr>
          <w:ilvl w:val="0"/>
          <w:numId w:val="1001"/>
        </w:numPr>
        <w:pStyle w:val="Compact"/>
      </w:pPr>
      <w:r>
        <w:t xml:space="preserve">Digital Literacy and Technology Integration</w:t>
      </w:r>
    </w:p>
    <w:p>
      <w:pPr>
        <w:numPr>
          <w:ilvl w:val="0"/>
          <w:numId w:val="1001"/>
        </w:numPr>
        <w:pStyle w:val="Compact"/>
      </w:pPr>
      <w:r>
        <w:t xml:space="preserve">Compliance with German Library Standards (Deutsches Bibliotheksinstitut)</w:t>
      </w:r>
    </w:p>
    <w:p>
      <w:pPr>
        <w:numPr>
          <w:ilvl w:val="0"/>
          <w:numId w:val="1001"/>
        </w:numPr>
        <w:pStyle w:val="Compact"/>
      </w:pPr>
      <w:r>
        <w:t xml:space="preserve">Community Engagement in Munich</w:t>
      </w:r>
    </w:p>
    <w:bookmarkEnd w:id="22"/>
    <w:bookmarkStart w:id="27" w:name="detailed-evaluation"/>
    <w:p>
      <w:pPr>
        <w:pStyle w:val="Heading2"/>
      </w:pPr>
      <w:r>
        <w:t xml:space="preserve">3. Detailed Evaluation</w:t>
      </w:r>
    </w:p>
    <w:bookmarkStart w:id="23" w:name="collection-management-and-curation"/>
    <w:p>
      <w:pPr>
        <w:pStyle w:val="Heading3"/>
      </w:pPr>
      <w:r>
        <w:t xml:space="preserve">3.1 Collection Management and Curation</w:t>
      </w:r>
    </w:p>
    <w:p>
      <w:pPr>
        <w:pStyle w:val="FirstParagraph"/>
      </w:pPr>
      <w:r>
        <w:t xml:space="preserve">The Librarian has shown proficiency in maintaining a balanced collection that reflects the multicultural demographics of Germany Munich. There is a notable strength in acquiring materials in both German and English, which is essential for serving the city’s large expatriate and student communities. The selection process adheres to the principles of neutrality and diversity mandated by Bavarian library guidelines.</w:t>
      </w:r>
    </w:p>
    <w:p>
      <w:pPr>
        <w:pStyle w:val="BodyText"/>
      </w:pPr>
      <w:r>
        <w:rPr>
          <w:bCs/>
          <w:b/>
        </w:rPr>
        <w:t xml:space="preserve">Strengths:</w:t>
      </w:r>
      <w:r>
        <w:t xml:space="preserve"> </w:t>
      </w:r>
      <w:r>
        <w:t xml:space="preserve">Effective weeding of outdated materials; strong acquisition of local Munich history resources.</w:t>
      </w:r>
    </w:p>
    <w:p>
      <w:pPr>
        <w:pStyle w:val="BodyText"/>
      </w:pPr>
      <w:r>
        <w:rPr>
          <w:bCs/>
          <w:b/>
        </w:rPr>
        <w:t xml:space="preserve">Areas for Improvement:</w:t>
      </w:r>
      <w:r>
        <w:t xml:space="preserve"> </w:t>
      </w:r>
      <w:r>
        <w:t xml:space="preserve">The Librarian should deepen expertise in the German National Library Classification system (DDC vs. DDC adaptations) to ensure seamless interoperability with other Bavarian library networks.</w:t>
      </w:r>
    </w:p>
    <w:bookmarkEnd w:id="23"/>
    <w:bookmarkStart w:id="24" w:name="user-service-and-accessibility"/>
    <w:p>
      <w:pPr>
        <w:pStyle w:val="Heading3"/>
      </w:pPr>
      <w:r>
        <w:t xml:space="preserve">3.2 User Service and Accessibility</w:t>
      </w:r>
    </w:p>
    <w:p>
      <w:pPr>
        <w:pStyle w:val="FirstParagraph"/>
      </w:pPr>
      <w:r>
        <w:t xml:space="preserve">Customer service is a cornerstone of the Librarian role in Munich. The review found that the Librarian maintains a welcoming environment, crucial for a city that prides itself on hospitality ("Münchner Herzlichkeit"). The Librarian effectively assists patrons with research inquiries, demonstrating patience and clarity.</w:t>
      </w:r>
    </w:p>
    <w:p>
      <w:pPr>
        <w:pStyle w:val="BodyText"/>
      </w:pPr>
      <w:r>
        <w:rPr>
          <w:bCs/>
          <w:b/>
        </w:rPr>
        <w:t xml:space="preserve">Strengths:</w:t>
      </w:r>
      <w:r>
        <w:t xml:space="preserve"> </w:t>
      </w:r>
      <w:r>
        <w:t xml:space="preserve">High satisfaction scores from user surveys; proactive assistance to elderly patrons and children.</w:t>
      </w:r>
    </w:p>
    <w:p>
      <w:pPr>
        <w:pStyle w:val="BodyText"/>
      </w:pPr>
      <w:r>
        <w:rPr>
          <w:bCs/>
          <w:b/>
        </w:rPr>
        <w:t xml:space="preserve">Areas for Improvement:</w:t>
      </w:r>
      <w:r>
        <w:t xml:space="preserve"> </w:t>
      </w:r>
      <w:r>
        <w:t xml:space="preserve">While English and German skills are adequate, enhancing proficiency in other languages prevalent in Munich (such as Turkish or Arabic) would significantly improve accessibility for underserved communities.</w:t>
      </w:r>
    </w:p>
    <w:bookmarkEnd w:id="24"/>
    <w:bookmarkStart w:id="25" w:name="X31fd1522c772b4d5e261fc07a6fbd500c959365"/>
    <w:p>
      <w:pPr>
        <w:pStyle w:val="Heading3"/>
      </w:pPr>
      <w:r>
        <w:t xml:space="preserve">3.3 Digital Literacy and Technology Integration</w:t>
      </w:r>
    </w:p>
    <w:p>
      <w:pPr>
        <w:pStyle w:val="FirstParagraph"/>
      </w:pPr>
      <w:r>
        <w:t xml:space="preserve">As Germany Munich positions itself as a tech hub, the Librarian is expected to facilitate digital inclusion. The Librarian has successfully introduced basic computer literacy workshops and managed the library’s digital lending platform.</w:t>
      </w:r>
    </w:p>
    <w:p>
      <w:pPr>
        <w:pStyle w:val="BodyText"/>
      </w:pPr>
      <w:r>
        <w:rPr>
          <w:bCs/>
          <w:b/>
        </w:rPr>
        <w:t xml:space="preserve">Strengths:</w:t>
      </w:r>
      <w:r>
        <w:t xml:space="preserve"> </w:t>
      </w:r>
      <w:r>
        <w:t xml:space="preserve">Competent management of the Integrated Library System (ILS); effective promotion of e-resources.</w:t>
      </w:r>
    </w:p>
    <w:p>
      <w:pPr>
        <w:pStyle w:val="BodyText"/>
      </w:pPr>
      <w:r>
        <w:rPr>
          <w:bCs/>
          <w:b/>
        </w:rPr>
        <w:t xml:space="preserve">Areas for Improvement:</w:t>
      </w:r>
      <w:r>
        <w:t xml:space="preserve"> </w:t>
      </w:r>
      <w:r>
        <w:t xml:space="preserve">The Librarian needs to develop more advanced programming related to data privacy (DSGVO/GDPR compliance) and digital archiving, which are critical concerns for German users.</w:t>
      </w:r>
    </w:p>
    <w:bookmarkEnd w:id="25"/>
    <w:bookmarkStart w:id="26" w:name="compliance-and-professional-standards"/>
    <w:p>
      <w:pPr>
        <w:pStyle w:val="Heading3"/>
      </w:pPr>
      <w:r>
        <w:t xml:space="preserve">3.4 Compliance and Professional Standards</w:t>
      </w:r>
    </w:p>
    <w:p>
      <w:pPr>
        <w:pStyle w:val="FirstParagraph"/>
      </w:pPr>
      <w:r>
        <w:t xml:space="preserve">Adherence to legal and professional standards is non-negotiable in Germany. The Librarian demonstrates a solid understanding of copyright law (Urheberrecht) and lending regulations.</w:t>
      </w:r>
    </w:p>
    <w:p>
      <w:pPr>
        <w:pStyle w:val="BodyText"/>
      </w:pPr>
      <w:r>
        <w:rPr>
          <w:bCs/>
          <w:b/>
        </w:rPr>
        <w:t xml:space="preserve">Strengths:</w:t>
      </w:r>
      <w:r>
        <w:t xml:space="preserve"> </w:t>
      </w:r>
      <w:r>
        <w:t xml:space="preserve">Accurate record-keeping; compliance with opening hours and safety regulations.</w:t>
      </w:r>
    </w:p>
    <w:p>
      <w:pPr>
        <w:pStyle w:val="BodyText"/>
      </w:pPr>
      <w:r>
        <w:rPr>
          <w:bCs/>
          <w:b/>
        </w:rPr>
        <w:t xml:space="preserve">Areas for Improvement:</w:t>
      </w:r>
      <w:r>
        <w:t xml:space="preserve"> </w:t>
      </w:r>
      <w:r>
        <w:t xml:space="preserve">Further training on the specific bureaucratic requirements of the Bavarian State Library network is recommended to streamline inter-library loans.</w:t>
      </w:r>
    </w:p>
    <w:bookmarkEnd w:id="26"/>
    <w:bookmarkEnd w:id="27"/>
    <w:bookmarkStart w:id="28" w:name="community-engagement-in-munich"/>
    <w:p>
      <w:pPr>
        <w:pStyle w:val="Heading2"/>
      </w:pPr>
      <w:r>
        <w:t xml:space="preserve">4. Community Engagement in Munich</w:t>
      </w:r>
    </w:p>
    <w:p>
      <w:pPr>
        <w:pStyle w:val="FirstParagraph"/>
      </w:pPr>
      <w:r>
        <w:t xml:space="preserve">The Librarian plays a vital role in fostering community cohesion. In Germany Munich, libraries often host events that bridge cultural gaps. The Librarian has organized several successful reading groups and local history exhibitions.</w:t>
      </w:r>
    </w:p>
    <w:p>
      <w:pPr>
        <w:pStyle w:val="BodyText"/>
      </w:pPr>
      <w:r>
        <w:rPr>
          <w:bCs/>
          <w:b/>
        </w:rPr>
        <w:t xml:space="preserve">Strengths:</w:t>
      </w:r>
      <w:r>
        <w:t xml:space="preserve"> </w:t>
      </w:r>
      <w:r>
        <w:t xml:space="preserve">Strong partnerships with local schools and the University of Munich (LMU); effective event marketing.</w:t>
      </w:r>
    </w:p>
    <w:p>
      <w:pPr>
        <w:pStyle w:val="BodyText"/>
      </w:pPr>
      <w:r>
        <w:rPr>
          <w:bCs/>
          <w:b/>
        </w:rPr>
        <w:t xml:space="preserve">Areas for Improvement:</w:t>
      </w:r>
      <w:r>
        <w:t xml:space="preserve"> </w:t>
      </w:r>
      <w:r>
        <w:t xml:space="preserve">The Librarian should seek more collaborations with Munich’s numerous museums and cultural institutions to create cross-promotional events that highlight the city’s rich heritage.</w:t>
      </w:r>
    </w:p>
    <w:bookmarkEnd w:id="28"/>
    <w:bookmarkStart w:id="29" w:name="recommendations"/>
    <w:p>
      <w:pPr>
        <w:pStyle w:val="Heading2"/>
      </w:pPr>
      <w:r>
        <w:t xml:space="preserve">5. Recommendations</w:t>
      </w:r>
    </w:p>
    <w:p>
      <w:pPr>
        <w:pStyle w:val="FirstParagraph"/>
      </w:pPr>
      <w:r>
        <w:t xml:space="preserve">Based on this Peer Review Report, the following actions are recommended for the Librarian:</w:t>
      </w:r>
    </w:p>
    <w:p>
      <w:pPr>
        <w:numPr>
          <w:ilvl w:val="0"/>
          <w:numId w:val="1002"/>
        </w:numPr>
        <w:pStyle w:val="Compact"/>
      </w:pPr>
      <w:r>
        <w:rPr>
          <w:bCs/>
          <w:b/>
        </w:rPr>
        <w:t xml:space="preserve">Advanced Training:</w:t>
      </w:r>
      <w:r>
        <w:t xml:space="preserve"> </w:t>
      </w:r>
      <w:r>
        <w:t xml:space="preserve">Enroll in specialized courses on German archival science and digital preservation offered by the Deutsches Bibliotheksinstitut.</w:t>
      </w:r>
    </w:p>
    <w:p>
      <w:pPr>
        <w:numPr>
          <w:ilvl w:val="0"/>
          <w:numId w:val="1002"/>
        </w:numPr>
        <w:pStyle w:val="Compact"/>
      </w:pPr>
      <w:r>
        <w:rPr>
          <w:bCs/>
          <w:b/>
        </w:rPr>
        <w:t xml:space="preserve">Language Development:</w:t>
      </w:r>
      <w:r>
        <w:t xml:space="preserve"> </w:t>
      </w:r>
      <w:r>
        <w:t xml:space="preserve">Pursue advanced language training in German to achieve C2 proficiency, ensuring flawless communication with all municipal stakeholders.</w:t>
      </w:r>
    </w:p>
    <w:p>
      <w:pPr>
        <w:numPr>
          <w:ilvl w:val="0"/>
          <w:numId w:val="1002"/>
        </w:numPr>
        <w:pStyle w:val="Compact"/>
      </w:pPr>
      <w:r>
        <w:rPr>
          <w:bCs/>
          <w:b/>
        </w:rPr>
        <w:t xml:space="preserve">Technology Upgrades:</w:t>
      </w:r>
      <w:r>
        <w:t xml:space="preserve"> </w:t>
      </w:r>
      <w:r>
        <w:t xml:space="preserve">Lead the development of a new digital literacy curriculum focused on cybersecurity and GDPR awareness for Munich residents.</w:t>
      </w:r>
    </w:p>
    <w:p>
      <w:pPr>
        <w:numPr>
          <w:ilvl w:val="0"/>
          <w:numId w:val="1002"/>
        </w:numPr>
        <w:pStyle w:val="Compact"/>
      </w:pPr>
      <w:r>
        <w:rPr>
          <w:bCs/>
          <w:b/>
        </w:rPr>
        <w:t xml:space="preserve">Networking:</w:t>
      </w:r>
      <w:r>
        <w:t xml:space="preserve"> </w:t>
      </w:r>
      <w:r>
        <w:t xml:space="preserve">Actively participate in the Bavarian Library Association (Bayerischer Bibliotheksverband) to stay updated on regional best practices.</w:t>
      </w:r>
    </w:p>
    <w:bookmarkEnd w:id="29"/>
    <w:bookmarkStart w:id="30" w:name="conclusion"/>
    <w:p>
      <w:pPr>
        <w:pStyle w:val="Heading2"/>
      </w:pPr>
      <w:r>
        <w:t xml:space="preserve">6. Conclusion</w:t>
      </w:r>
    </w:p>
    <w:p>
      <w:pPr>
        <w:pStyle w:val="FirstParagraph"/>
      </w:pPr>
      <w:r>
        <w:t xml:space="preserve">This Peer Review Report concludes that the Librarian is a valuable asset to the library system in Germany Munich. The individual exhibits strong foundational skills, a dedication to public service, and an understanding of the unique cultural dynamics of Munich. By addressing the identified areas for improvement, particularly in advanced technical skills and local regulatory compliance, the Librarian will be well-positioned to excel in this dynamic environment. The overall rating for this review period is</w:t>
      </w:r>
      <w:r>
        <w:t xml:space="preserve"> </w:t>
      </w:r>
      <w:r>
        <w:rPr>
          <w:bCs/>
          <w:b/>
        </w:rPr>
        <w:t xml:space="preserve">Proficient with Potential for Excellence</w:t>
      </w:r>
      <w:r>
        <w:t xml:space="preserve">.</w:t>
      </w:r>
    </w:p>
    <w:bookmarkEnd w:id="30"/>
    <w:p>
      <w:pPr>
        <w:pStyle w:val="BodyText"/>
      </w:pPr>
      <w:r>
        <w:rPr>
          <w:bCs/>
          <w:b/>
        </w:rPr>
        <w:t xml:space="preserve">Reviewed By:</w:t>
      </w:r>
    </w:p>
    <w:p>
      <w:pPr>
        <w:pStyle w:val="BodyText"/>
      </w:pPr>
      <w:r>
        <w:t xml:space="preserve">Dr. Hans Mueller</w:t>
      </w:r>
    </w:p>
    <w:p>
      <w:pPr>
        <w:pStyle w:val="BodyText"/>
      </w:pPr>
      <w:r>
        <w:t xml:space="preserve">Senior Library Consultant</w:t>
      </w:r>
    </w:p>
    <w:p>
      <w:pPr>
        <w:pStyle w:val="BodyText"/>
      </w:pPr>
      <w:r>
        <w:t xml:space="preserve">Munich, Germany</w:t>
      </w:r>
    </w:p>
    <w:p>
      <w:pPr>
        <w:pStyle w:val="BodyText"/>
      </w:pPr>
      <w:r>
        <w:br/>
      </w:r>
    </w:p>
    <w:p>
      <w:pPr>
        <w:pStyle w:val="BodyText"/>
      </w:pPr>
      <w:r>
        <w:rPr>
          <w:bCs/>
          <w:b/>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 Germany Munich</dc:title>
  <dc:creator/>
  <dc:language>en</dc:language>
  <cp:keywords/>
  <dcterms:created xsi:type="dcterms:W3CDTF">2026-10-10T03:02:43Z</dcterms:created>
  <dcterms:modified xsi:type="dcterms:W3CDTF">2026-10-10T03:02:43Z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