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Librarian Performance</w:t>
      </w:r>
    </w:p>
    <w:p>
      <w:pPr>
        <w:pStyle w:val="BodyText"/>
      </w:pPr>
      <w:r>
        <w:rPr>
          <w:bCs/>
          <w:b/>
        </w:rPr>
        <w:t xml:space="preserve">Location:</w:t>
      </w:r>
      <w:r>
        <w:t xml:space="preserve"> </w:t>
      </w:r>
      <w:r>
        <w:t xml:space="preserve">Italy Milan</w:t>
      </w:r>
    </w:p>
    <w:bookmarkEnd w:id="20"/>
    <w:p>
      <w:pPr>
        <w:pStyle w:val="BodyText"/>
      </w:pPr>
      <w:r>
        <w:t xml:space="preserve">Date of Review:</w:t>
      </w:r>
      <w:r>
        <w:t xml:space="preserve"> </w:t>
      </w:r>
      <w:r>
        <w:t xml:space="preserve">October 24, 2023</w:t>
      </w:r>
    </w:p>
    <w:p>
      <w:pPr>
        <w:pStyle w:val="BodyText"/>
      </w:pPr>
      <w:r>
        <w:t xml:space="preserve">Review Period:</w:t>
      </w:r>
      <w:r>
        <w:t xml:space="preserve"> </w:t>
      </w:r>
      <w:r>
        <w:t xml:space="preserve">January 2023 - September 2023</w:t>
      </w:r>
    </w:p>
    <w:p>
      <w:pPr>
        <w:pStyle w:val="BodyText"/>
      </w:pPr>
      <w:r>
        <w:t xml:space="preserve">Institution:</w:t>
      </w:r>
      <w:r>
        <w:t xml:space="preserve"> </w:t>
      </w:r>
      <w:r>
        <w:t xml:space="preserve">Milan Public Library System (Biblioteca Civica)</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professional competencies, operational efficiency, and community engagement of the</w:t>
      </w:r>
      <w:r>
        <w:t xml:space="preserve"> </w:t>
      </w:r>
      <w:r>
        <w:rPr>
          <w:bCs/>
          <w:b/>
        </w:rPr>
        <w:t xml:space="preserve">Librarian</w:t>
      </w:r>
      <w:r>
        <w:t xml:space="preserve"> </w:t>
      </w:r>
      <w:r>
        <w:t xml:space="preserve">stationed at the central branch in</w:t>
      </w:r>
      <w:r>
        <w:t xml:space="preserve"> </w:t>
      </w:r>
      <w:r>
        <w:rPr>
          <w:bCs/>
          <w:b/>
        </w:rPr>
        <w:t xml:space="preserve">Italy Milan</w:t>
      </w:r>
      <w:r>
        <w:t xml:space="preserve">. The review process involved direct observation, stakeholder interviews, and an analysis of service metrics over the past nine months. The primary objective is to ensure that the library services align with the high cultural standards expected in Milan, a global hub for art, fashion, and literature.</w:t>
      </w:r>
    </w:p>
    <w:p>
      <w:pPr>
        <w:pStyle w:val="BodyText"/>
      </w:pPr>
      <w:r>
        <w:t xml:space="preserve">The findings indicate that the</w:t>
      </w:r>
      <w:r>
        <w:t xml:space="preserve"> </w:t>
      </w:r>
      <w:r>
        <w:rPr>
          <w:bCs/>
          <w:b/>
        </w:rPr>
        <w:t xml:space="preserve">Librarian</w:t>
      </w:r>
      <w:r>
        <w:t xml:space="preserve"> </w:t>
      </w:r>
      <w:r>
        <w:t xml:space="preserve">demonstrates exceptional dedication to preserving the rich literary heritage of</w:t>
      </w:r>
      <w:r>
        <w:t xml:space="preserve"> </w:t>
      </w:r>
      <w:r>
        <w:rPr>
          <w:bCs/>
          <w:b/>
        </w:rPr>
        <w:t xml:space="preserve">Italy Milan</w:t>
      </w:r>
      <w:r>
        <w:t xml:space="preserve"> </w:t>
      </w:r>
      <w:r>
        <w:t xml:space="preserve">while successfully integrating modern digital tools to enhance user experience. The review highlights significant strengths in catalog management and patron assistance, with specific recommendations for improving multilingual outreach to serve the diverse demographic of Milan.</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all core responsibilities of the</w:t>
      </w:r>
      <w:r>
        <w:t xml:space="preserve"> </w:t>
      </w:r>
      <w:r>
        <w:rPr>
          <w:bCs/>
          <w:b/>
        </w:rPr>
        <w:t xml:space="preserve">Librarian</w:t>
      </w:r>
      <w:r>
        <w:t xml:space="preserve"> </w:t>
      </w:r>
      <w:r>
        <w:t xml:space="preserve">role within the Milanese context. The methodology included:</w:t>
      </w:r>
    </w:p>
    <w:p>
      <w:pPr>
        <w:numPr>
          <w:ilvl w:val="0"/>
          <w:numId w:val="1001"/>
        </w:numPr>
        <w:pStyle w:val="Compact"/>
      </w:pPr>
      <w:r>
        <w:rPr>
          <w:bCs/>
          <w:b/>
        </w:rPr>
        <w:t xml:space="preserve">Direct Observation:</w:t>
      </w:r>
      <w:r>
        <w:t xml:space="preserve"> </w:t>
      </w:r>
      <w:r>
        <w:t xml:space="preserve">Monitoring daily operations, including reference desk interactions and event coordination.</w:t>
      </w:r>
    </w:p>
    <w:p>
      <w:pPr>
        <w:numPr>
          <w:ilvl w:val="0"/>
          <w:numId w:val="1001"/>
        </w:numPr>
        <w:pStyle w:val="Compact"/>
      </w:pPr>
      <w:r>
        <w:rPr>
          <w:bCs/>
          <w:b/>
        </w:rPr>
        <w:t xml:space="preserve">Peer Feedback:</w:t>
      </w:r>
      <w:r>
        <w:t xml:space="preserve"> </w:t>
      </w:r>
      <w:r>
        <w:t xml:space="preserve">Collecting anonymous input from fellow staff members regarding collaboration and workflow.</w:t>
      </w:r>
    </w:p>
    <w:p>
      <w:pPr>
        <w:numPr>
          <w:ilvl w:val="0"/>
          <w:numId w:val="1001"/>
        </w:numPr>
        <w:pStyle w:val="Compact"/>
      </w:pPr>
      <w:r>
        <w:rPr>
          <w:bCs/>
          <w:b/>
        </w:rPr>
        <w:t xml:space="preserve">Patron Surveys:</w:t>
      </w:r>
      <w:r>
        <w:t xml:space="preserve"> </w:t>
      </w:r>
      <w:r>
        <w:t xml:space="preserve">Analyzing feedback from library users in</w:t>
      </w:r>
      <w:r>
        <w:t xml:space="preserve"> </w:t>
      </w:r>
      <w:r>
        <w:rPr>
          <w:bCs/>
          <w:b/>
        </w:rPr>
        <w:t xml:space="preserve">Italy Milan</w:t>
      </w:r>
      <w:r>
        <w:t xml:space="preserve"> </w:t>
      </w:r>
      <w:r>
        <w:t xml:space="preserve">regarding service quality and accessibility.</w:t>
      </w:r>
    </w:p>
    <w:p>
      <w:pPr>
        <w:numPr>
          <w:ilvl w:val="0"/>
          <w:numId w:val="1001"/>
        </w:numPr>
        <w:pStyle w:val="Compact"/>
      </w:pPr>
      <w:r>
        <w:rPr>
          <w:bCs/>
          <w:b/>
        </w:rPr>
        <w:t xml:space="preserve">Document Review:</w:t>
      </w:r>
      <w:r>
        <w:t xml:space="preserve"> </w:t>
      </w:r>
      <w:r>
        <w:t xml:space="preserve">Auditing acquisition logs, circulation statistics, and digital archive updates.</w:t>
      </w:r>
    </w:p>
    <w:bookmarkEnd w:id="22"/>
    <w:bookmarkStart w:id="26" w:name="detailed-evaluation-criteria"/>
    <w:p>
      <w:pPr>
        <w:pStyle w:val="Heading2"/>
      </w:pPr>
      <w:r>
        <w:t xml:space="preserve">3. Detailed Evaluation Criteria</w:t>
      </w:r>
    </w:p>
    <w:bookmarkStart w:id="23" w:name="collection-management-and-curation"/>
    <w:p>
      <w:pPr>
        <w:pStyle w:val="Heading3"/>
      </w:pPr>
      <w:r>
        <w:t xml:space="preserve">3.1 Collection Management and Curation</w:t>
      </w:r>
    </w:p>
    <w:p>
      <w:pPr>
        <w:pStyle w:val="FirstParagraph"/>
      </w:pPr>
      <w:r>
        <w:t xml:space="preserve">The</w:t>
      </w:r>
      <w:r>
        <w:t xml:space="preserve"> </w:t>
      </w:r>
      <w:r>
        <w:rPr>
          <w:bCs/>
          <w:b/>
        </w:rPr>
        <w:t xml:space="preserve">Librarian</w:t>
      </w:r>
      <w:r>
        <w:t xml:space="preserve"> </w:t>
      </w:r>
      <w:r>
        <w:t xml:space="preserve">has shown a keen eye for curating a collection that reflects both the historical depth of</w:t>
      </w:r>
      <w:r>
        <w:t xml:space="preserve"> </w:t>
      </w:r>
      <w:r>
        <w:rPr>
          <w:bCs/>
          <w:b/>
        </w:rPr>
        <w:t xml:space="preserve">Italy Milan</w:t>
      </w:r>
      <w:r>
        <w:t xml:space="preserve"> </w:t>
      </w:r>
      <w:r>
        <w:t xml:space="preserve">and contemporary global trends. The acquisition strategy has successfully balanced classic Italian literature with modern international bestsellers.</w:t>
      </w:r>
    </w:p>
    <w:p>
      <w:pPr>
        <w:pStyle w:val="BodyText"/>
      </w:pPr>
      <w:r>
        <w:rPr>
          <w:bCs/>
          <w:b/>
        </w:rPr>
        <w:t xml:space="preserve">Strengths:</w:t>
      </w:r>
    </w:p>
    <w:p>
      <w:pPr>
        <w:numPr>
          <w:ilvl w:val="0"/>
          <w:numId w:val="1002"/>
        </w:numPr>
        <w:pStyle w:val="Compact"/>
      </w:pPr>
      <w:r>
        <w:t xml:space="preserve">Effective maintenance of the local history section, ensuring rare manuscripts related to Milan's history are preserved.</w:t>
      </w:r>
    </w:p>
    <w:p>
      <w:pPr>
        <w:numPr>
          <w:ilvl w:val="0"/>
          <w:numId w:val="1002"/>
        </w:numPr>
        <w:pStyle w:val="Compact"/>
      </w:pPr>
      <w:r>
        <w:t xml:space="preserve">Timely updates to the digital catalog, improving searchability for users.</w:t>
      </w:r>
    </w:p>
    <w:p>
      <w:pPr>
        <w:pStyle w:val="FirstParagraph"/>
      </w:pPr>
      <w:r>
        <w:rPr>
          <w:bCs/>
          <w:b/>
        </w:rPr>
        <w:t xml:space="preserve">Areas for Improvement:</w:t>
      </w:r>
    </w:p>
    <w:p>
      <w:pPr>
        <w:numPr>
          <w:ilvl w:val="0"/>
          <w:numId w:val="1003"/>
        </w:numPr>
        <w:pStyle w:val="Compact"/>
      </w:pPr>
      <w:r>
        <w:t xml:space="preserve">Expand the collection of materials in languages other than Italian and English to better serve Milan's international community.</w:t>
      </w:r>
    </w:p>
    <w:bookmarkEnd w:id="23"/>
    <w:bookmarkStart w:id="24" w:name="user-services-and-reference-assistance"/>
    <w:p>
      <w:pPr>
        <w:pStyle w:val="Heading3"/>
      </w:pPr>
      <w:r>
        <w:t xml:space="preserve">3.2 User Services and Reference Assistance</w:t>
      </w:r>
    </w:p>
    <w:p>
      <w:pPr>
        <w:pStyle w:val="FirstParagraph"/>
      </w:pPr>
      <w:r>
        <w:t xml:space="preserve">In the bustling environment of</w:t>
      </w:r>
      <w:r>
        <w:t xml:space="preserve"> </w:t>
      </w:r>
      <w:r>
        <w:rPr>
          <w:bCs/>
          <w:b/>
        </w:rPr>
        <w:t xml:space="preserve">Italy Milan</w:t>
      </w:r>
      <w:r>
        <w:t xml:space="preserve">, the</w:t>
      </w:r>
      <w:r>
        <w:t xml:space="preserve"> </w:t>
      </w:r>
      <w:r>
        <w:rPr>
          <w:bCs/>
          <w:b/>
        </w:rPr>
        <w:t xml:space="preserve">Librarian</w:t>
      </w:r>
      <w:r>
        <w:t xml:space="preserve"> </w:t>
      </w:r>
      <w:r>
        <w:t xml:space="preserve">serves as a critical information gateway. This</w:t>
      </w:r>
      <w:r>
        <w:t xml:space="preserve"> </w:t>
      </w:r>
      <w:r>
        <w:rPr>
          <w:bCs/>
          <w:b/>
        </w:rPr>
        <w:t xml:space="preserve">Peer Review Report</w:t>
      </w:r>
      <w:r>
        <w:t xml:space="preserve"> </w:t>
      </w:r>
      <w:r>
        <w:t xml:space="preserve">notes that the subject consistently provides accurate, efficient, and courteous reference assistance.</w:t>
      </w:r>
    </w:p>
    <w:p>
      <w:pPr>
        <w:pStyle w:val="BodyText"/>
      </w:pPr>
      <w:r>
        <w:rPr>
          <w:bCs/>
          <w:b/>
        </w:rPr>
        <w:t xml:space="preserve">Strengths:</w:t>
      </w:r>
    </w:p>
    <w:p>
      <w:pPr>
        <w:numPr>
          <w:ilvl w:val="0"/>
          <w:numId w:val="1004"/>
        </w:numPr>
        <w:pStyle w:val="Compact"/>
      </w:pPr>
      <w:r>
        <w:t xml:space="preserve">High proficiency in using advanced database tools to assist researchers and students.</w:t>
      </w:r>
    </w:p>
    <w:p>
      <w:pPr>
        <w:numPr>
          <w:ilvl w:val="0"/>
          <w:numId w:val="1004"/>
        </w:numPr>
        <w:pStyle w:val="Compact"/>
      </w:pPr>
      <w:r>
        <w:t xml:space="preserve">Patience and clarity when assisting elderly patrons, a significant demographic in the local area.</w:t>
      </w:r>
    </w:p>
    <w:p>
      <w:pPr>
        <w:pStyle w:val="FirstParagraph"/>
      </w:pPr>
      <w:r>
        <w:rPr>
          <w:bCs/>
          <w:b/>
        </w:rPr>
        <w:t xml:space="preserve">Areas for Improvement:</w:t>
      </w:r>
    </w:p>
    <w:p>
      <w:pPr>
        <w:numPr>
          <w:ilvl w:val="0"/>
          <w:numId w:val="1005"/>
        </w:numPr>
        <w:pStyle w:val="Compact"/>
      </w:pPr>
      <w:r>
        <w:t xml:space="preserve">Develop more structured workshops on digital literacy to help patrons navigate online resources more effectively.</w:t>
      </w:r>
    </w:p>
    <w:bookmarkEnd w:id="24"/>
    <w:bookmarkStart w:id="25" w:name="community-engagement-and-cultural-events"/>
    <w:p>
      <w:pPr>
        <w:pStyle w:val="Heading3"/>
      </w:pPr>
      <w:r>
        <w:t xml:space="preserve">3.3 Community Engagement and Cultural Events</w:t>
      </w:r>
    </w:p>
    <w:p>
      <w:pPr>
        <w:pStyle w:val="FirstParagraph"/>
      </w:pPr>
      <w:r>
        <w:t xml:space="preserve">A library in</w:t>
      </w:r>
      <w:r>
        <w:t xml:space="preserve"> </w:t>
      </w:r>
      <w:r>
        <w:rPr>
          <w:bCs/>
          <w:b/>
        </w:rPr>
        <w:t xml:space="preserve">Italy Milan</w:t>
      </w:r>
      <w:r>
        <w:t xml:space="preserve"> </w:t>
      </w:r>
      <w:r>
        <w:t xml:space="preserve">is more than a repository of books; it is a cultural hub. The</w:t>
      </w:r>
      <w:r>
        <w:t xml:space="preserve"> </w:t>
      </w:r>
      <w:r>
        <w:rPr>
          <w:bCs/>
          <w:b/>
        </w:rPr>
        <w:t xml:space="preserve">Librarian</w:t>
      </w:r>
      <w:r>
        <w:t xml:space="preserve"> </w:t>
      </w:r>
      <w:r>
        <w:t xml:space="preserve">has actively participated in organizing events that foster community spirit.</w:t>
      </w:r>
    </w:p>
    <w:p>
      <w:pPr>
        <w:pStyle w:val="BodyText"/>
      </w:pPr>
      <w:r>
        <w:rPr>
          <w:bCs/>
          <w:b/>
        </w:rPr>
        <w:t xml:space="preserve">Strengths:</w:t>
      </w:r>
    </w:p>
    <w:p>
      <w:pPr>
        <w:numPr>
          <w:ilvl w:val="0"/>
          <w:numId w:val="1006"/>
        </w:numPr>
        <w:pStyle w:val="Compact"/>
      </w:pPr>
      <w:r>
        <w:t xml:space="preserve">Successful coordination of author talks featuring prominent Italian writers.</w:t>
      </w:r>
    </w:p>
    <w:p>
      <w:pPr>
        <w:numPr>
          <w:ilvl w:val="0"/>
          <w:numId w:val="1006"/>
        </w:numPr>
        <w:pStyle w:val="Compact"/>
      </w:pPr>
      <w:r>
        <w:t xml:space="preserve">Collaboration with local schools to promote reading among children.</w:t>
      </w:r>
    </w:p>
    <w:p>
      <w:pPr>
        <w:pStyle w:val="FirstParagraph"/>
      </w:pPr>
      <w:r>
        <w:rPr>
          <w:bCs/>
          <w:b/>
        </w:rPr>
        <w:t xml:space="preserve">Areas for Improvement:</w:t>
      </w:r>
    </w:p>
    <w:p>
      <w:pPr>
        <w:numPr>
          <w:ilvl w:val="0"/>
          <w:numId w:val="1007"/>
        </w:numPr>
        <w:pStyle w:val="Compact"/>
      </w:pPr>
      <w:r>
        <w:t xml:space="preserve">Increase the frequency of events targeting young adults and professionals to boost evening foot traffic.</w:t>
      </w:r>
    </w:p>
    <w:bookmarkEnd w:id="25"/>
    <w:bookmarkEnd w:id="26"/>
    <w:bookmarkStart w:id="27" w:name="performance-metrics-summary"/>
    <w:p>
      <w:pPr>
        <w:pStyle w:val="Heading2"/>
      </w:pPr>
      <w:r>
        <w:t xml:space="preserve">4. Performance Metrics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Actual Performance</w:t>
            </w:r>
          </w:p>
        </w:tc>
        <w:tc>
          <w:tcPr/>
          <w:p>
            <w:pPr>
              <w:pStyle w:val="Compact"/>
              <w:jc w:val="left"/>
            </w:pPr>
            <w:r>
              <w:t xml:space="preserve">Rating</w:t>
            </w:r>
          </w:p>
        </w:tc>
      </w:tr>
      <w:tr>
        <w:tc>
          <w:tcPr/>
          <w:p>
            <w:pPr>
              <w:pStyle w:val="Compact"/>
              <w:jc w:val="left"/>
            </w:pPr>
            <w:r>
              <w:t xml:space="preserve">Patron Satisfaction Score</w:t>
            </w:r>
          </w:p>
        </w:tc>
        <w:tc>
          <w:tcPr/>
          <w:p>
            <w:pPr>
              <w:pStyle w:val="Compact"/>
              <w:jc w:val="left"/>
            </w:pPr>
            <w:r>
              <w:t xml:space="preserve">4.5/5</w:t>
            </w:r>
          </w:p>
        </w:tc>
        <w:tc>
          <w:tcPr/>
          <w:p>
            <w:pPr>
              <w:pStyle w:val="Compact"/>
              <w:jc w:val="left"/>
            </w:pPr>
            <w:r>
              <w:t xml:space="preserve">4.7/5</w:t>
            </w:r>
          </w:p>
        </w:tc>
        <w:tc>
          <w:tcPr/>
          <w:p>
            <w:pPr>
              <w:pStyle w:val="Compact"/>
              <w:jc w:val="left"/>
            </w:pPr>
            <w:r>
              <w:t xml:space="preserve">Exceeds Expectations</w:t>
            </w:r>
          </w:p>
        </w:tc>
      </w:tr>
      <w:tr>
        <w:tc>
          <w:tcPr/>
          <w:p>
            <w:pPr>
              <w:pStyle w:val="Compact"/>
              <w:jc w:val="left"/>
            </w:pPr>
            <w:r>
              <w:t xml:space="preserve">Book Circulation Growth</w:t>
            </w:r>
          </w:p>
        </w:tc>
        <w:tc>
          <w:tcPr/>
          <w:p>
            <w:pPr>
              <w:pStyle w:val="Compact"/>
              <w:jc w:val="left"/>
            </w:pPr>
            <w:r>
              <w:t xml:space="preserve">5%</w:t>
            </w:r>
          </w:p>
        </w:tc>
        <w:tc>
          <w:tcPr/>
          <w:p>
            <w:pPr>
              <w:pStyle w:val="Compact"/>
              <w:jc w:val="left"/>
            </w:pPr>
            <w:r>
              <w:t xml:space="preserve">7.2%</w:t>
            </w:r>
          </w:p>
        </w:tc>
        <w:tc>
          <w:tcPr/>
          <w:p>
            <w:pPr>
              <w:pStyle w:val="Compact"/>
              <w:jc w:val="left"/>
            </w:pPr>
            <w:r>
              <w:t xml:space="preserve">Exceeds Expectations</w:t>
            </w:r>
          </w:p>
        </w:tc>
      </w:tr>
      <w:tr>
        <w:tc>
          <w:tcPr/>
          <w:p>
            <w:pPr>
              <w:pStyle w:val="Compact"/>
              <w:jc w:val="left"/>
            </w:pPr>
            <w:r>
              <w:t xml:space="preserve">Digital Resource Usage</w:t>
            </w:r>
          </w:p>
        </w:tc>
        <w:tc>
          <w:tcPr/>
          <w:p>
            <w:pPr>
              <w:pStyle w:val="Compact"/>
              <w:jc w:val="left"/>
            </w:pPr>
            <w:r>
              <w:t xml:space="preserve">10% Increase</w:t>
            </w:r>
          </w:p>
        </w:tc>
        <w:tc>
          <w:tcPr/>
          <w:p>
            <w:pPr>
              <w:pStyle w:val="Compact"/>
              <w:jc w:val="left"/>
            </w:pPr>
            <w:r>
              <w:t xml:space="preserve">8% Increase</w:t>
            </w:r>
          </w:p>
        </w:tc>
        <w:tc>
          <w:tcPr/>
          <w:p>
            <w:pPr>
              <w:pStyle w:val="Compact"/>
              <w:jc w:val="left"/>
            </w:pPr>
            <w:r>
              <w:t xml:space="preserve">Meets Expectations</w:t>
            </w:r>
          </w:p>
        </w:tc>
      </w:tr>
      <w:tr>
        <w:tc>
          <w:tcPr/>
          <w:p>
            <w:pPr>
              <w:pStyle w:val="Compact"/>
              <w:jc w:val="left"/>
            </w:pPr>
            <w:r>
              <w:t xml:space="preserve">Event Attendance</w:t>
            </w:r>
          </w:p>
        </w:tc>
        <w:tc>
          <w:tcPr/>
          <w:p>
            <w:pPr>
              <w:pStyle w:val="Compact"/>
              <w:jc w:val="left"/>
            </w:pPr>
            <w:r>
              <w:t xml:space="preserve">200 per event</w:t>
            </w:r>
          </w:p>
        </w:tc>
        <w:tc>
          <w:tcPr/>
          <w:p>
            <w:pPr>
              <w:pStyle w:val="Compact"/>
              <w:jc w:val="left"/>
            </w:pPr>
            <w:r>
              <w:t xml:space="preserve">180 per event</w:t>
            </w:r>
          </w:p>
        </w:tc>
        <w:tc>
          <w:tcPr/>
          <w:p>
            <w:pPr>
              <w:pStyle w:val="Compact"/>
              <w:jc w:val="left"/>
            </w:pPr>
            <w:r>
              <w:t xml:space="preserve">Meets Expectations</w:t>
            </w:r>
          </w:p>
        </w:tc>
      </w:tr>
    </w:tbl>
    <w:bookmarkEnd w:id="27"/>
    <w:bookmarkStart w:id="28" w:name="recommendations-and-action-plan"/>
    <w:p>
      <w:pPr>
        <w:pStyle w:val="Heading2"/>
      </w:pPr>
      <w:r>
        <w:t xml:space="preserve">5. Recommendations and Action Plan</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Librarian</w:t>
      </w:r>
      <w:r>
        <w:t xml:space="preserve"> </w:t>
      </w:r>
      <w:r>
        <w:t xml:space="preserve">to further enhance service delivery in</w:t>
      </w:r>
      <w:r>
        <w:t xml:space="preserve"> </w:t>
      </w:r>
      <w:r>
        <w:rPr>
          <w:bCs/>
          <w:b/>
        </w:rPr>
        <w:t xml:space="preserve">Italy Milan</w:t>
      </w:r>
      <w:r>
        <w:t xml:space="preserve">:</w:t>
      </w:r>
    </w:p>
    <w:p>
      <w:pPr>
        <w:numPr>
          <w:ilvl w:val="0"/>
          <w:numId w:val="1008"/>
        </w:numPr>
        <w:pStyle w:val="Compact"/>
      </w:pPr>
      <w:r>
        <w:rPr>
          <w:bCs/>
          <w:b/>
        </w:rPr>
        <w:t xml:space="preserve">Multilingual Outreach:</w:t>
      </w:r>
      <w:r>
        <w:t xml:space="preserve"> </w:t>
      </w:r>
      <w:r>
        <w:t xml:space="preserve">Implement signage and guides in at least three additional languages (e.g., French, Spanish, Arabic) to accommodate Milan's diverse population.</w:t>
      </w:r>
    </w:p>
    <w:p>
      <w:pPr>
        <w:numPr>
          <w:ilvl w:val="0"/>
          <w:numId w:val="1008"/>
        </w:numPr>
        <w:pStyle w:val="Compact"/>
      </w:pPr>
      <w:r>
        <w:rPr>
          <w:bCs/>
          <w:b/>
        </w:rPr>
        <w:t xml:space="preserve">Digital Literacy Programs:</w:t>
      </w:r>
      <w:r>
        <w:t xml:space="preserve"> </w:t>
      </w:r>
      <w:r>
        <w:t xml:space="preserve">Launch a quarterly workshop series focused on using library databases and e-resources, targeting both students and seniors.</w:t>
      </w:r>
    </w:p>
    <w:p>
      <w:pPr>
        <w:numPr>
          <w:ilvl w:val="0"/>
          <w:numId w:val="1008"/>
        </w:numPr>
        <w:pStyle w:val="Compact"/>
      </w:pPr>
      <w:r>
        <w:rPr>
          <w:bCs/>
          <w:b/>
        </w:rPr>
        <w:t xml:space="preserve">Partnership Development:</w:t>
      </w:r>
      <w:r>
        <w:t xml:space="preserve"> </w:t>
      </w:r>
      <w:r>
        <w:t xml:space="preserve">Strengthen ties with local cultural institutions, such as the Pinacoteca di Brera or the Teatro alla Scala, to co-host events that attract a broader audience.</w:t>
      </w:r>
    </w:p>
    <w:p>
      <w:pPr>
        <w:numPr>
          <w:ilvl w:val="0"/>
          <w:numId w:val="1008"/>
        </w:numPr>
        <w:pStyle w:val="Compact"/>
      </w:pPr>
      <w:r>
        <w:rPr>
          <w:bCs/>
          <w:b/>
        </w:rPr>
        <w:t xml:space="preserve">Professional Development:</w:t>
      </w:r>
      <w:r>
        <w:t xml:space="preserve"> </w:t>
      </w:r>
      <w:r>
        <w:t xml:space="preserve">Encourage attendance at international library conferences to stay updated on emerging trends in information science and library management.</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Librarian</w:t>
      </w:r>
      <w:r>
        <w:t xml:space="preserve"> </w:t>
      </w:r>
      <w:r>
        <w:t xml:space="preserve">is performing at a high level, contributing significantly to the cultural and educational landscape of</w:t>
      </w:r>
      <w:r>
        <w:t xml:space="preserve"> </w:t>
      </w:r>
      <w:r>
        <w:rPr>
          <w:bCs/>
          <w:b/>
        </w:rPr>
        <w:t xml:space="preserve">Italy Milan</w:t>
      </w:r>
      <w:r>
        <w:t xml:space="preserve">. The subject's commitment to excellence, combined with a deep understanding of the local community's needs, positions them as a valuable asset to the institution. By addressing the identified areas for improvement, the</w:t>
      </w:r>
      <w:r>
        <w:t xml:space="preserve"> </w:t>
      </w:r>
      <w:r>
        <w:rPr>
          <w:bCs/>
          <w:b/>
        </w:rPr>
        <w:t xml:space="preserve">Librarian</w:t>
      </w:r>
      <w:r>
        <w:t xml:space="preserve"> </w:t>
      </w:r>
      <w:r>
        <w:t xml:space="preserve">can further elevate the library's status as a premier center for knowledge and community engagement in Milan.</w:t>
      </w:r>
    </w:p>
    <w:p>
      <w:pPr>
        <w:pStyle w:val="BodyText"/>
      </w:pPr>
      <w:r>
        <w:rPr>
          <w:bCs/>
          <w:b/>
        </w:rPr>
        <w:t xml:space="preserve">Reviewed By:</w:t>
      </w:r>
      <w:r>
        <w:t xml:space="preserve"> </w:t>
      </w:r>
      <w:r>
        <w:t xml:space="preserve">[Peer Reviewer Name]</w:t>
      </w:r>
    </w:p>
    <w:p>
      <w:pPr>
        <w:pStyle w:val="BodyText"/>
      </w:pPr>
      <w:r>
        <w:t xml:space="preserve">Senior Librarian</w:t>
      </w:r>
    </w:p>
    <w:p>
      <w:pPr>
        <w:pStyle w:val="BodyText"/>
      </w:pPr>
      <w:r>
        <w:t xml:space="preserve">Date: _______________</w:t>
      </w:r>
    </w:p>
    <w:p>
      <w:pPr>
        <w:pStyle w:val="BodyText"/>
      </w:pPr>
      <w:r>
        <w:rPr>
          <w:bCs/>
          <w:b/>
        </w:rPr>
        <w:t xml:space="preserve">Reviewed:</w:t>
      </w:r>
      <w:r>
        <w:t xml:space="preserve"> </w:t>
      </w:r>
      <w:r>
        <w:t xml:space="preserve">[Librarian Name]</w:t>
      </w:r>
    </w:p>
    <w:p>
      <w:pPr>
        <w:pStyle w:val="BodyText"/>
      </w:pPr>
      <w:r>
        <w:t xml:space="preserve">Librarian</w:t>
      </w:r>
    </w:p>
    <w:p>
      <w:pPr>
        <w:pStyle w:val="BodyText"/>
      </w:pPr>
      <w:r>
        <w:t xml:space="preserve">Date: _______________</w:t>
      </w:r>
    </w:p>
    <w:p>
      <w:pPr>
        <w:pStyle w:val="BodyText"/>
      </w:pPr>
      <w:r>
        <w:t xml:space="preserve">© 2023 Milan Public Library System. Confidential Document. For Internal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Italy Milan</dc:title>
  <dc:creator/>
  <dc:language>en</dc:language>
  <cp:keywords/>
  <dcterms:created xsi:type="dcterms:W3CDTF">2026-10-10T04:13:15Z</dcterms:created>
  <dcterms:modified xsi:type="dcterms:W3CDTF">2026-10-10T04:13:15Z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