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Librarian</w:t>
      </w:r>
      <w:r>
        <w:t xml:space="preserve"> </w:t>
      </w:r>
      <w:r>
        <w:t xml:space="preserve">Performance</w:t>
      </w:r>
      <w:r>
        <w:t xml:space="preserve"> </w:t>
      </w:r>
      <w:r>
        <w:t xml:space="preserve">Evaluation</w:t>
      </w:r>
      <w:r>
        <w:t xml:space="preserve"> </w:t>
      </w:r>
      <w:r>
        <w:t xml:space="preserve">-</w:t>
      </w:r>
      <w:r>
        <w:t xml:space="preserve"> </w:t>
      </w:r>
      <w:r>
        <w:t xml:space="preserve">Kyoto,</w:t>
      </w:r>
      <w:r>
        <w:t xml:space="preserve"> </w:t>
      </w:r>
      <w:r>
        <w:t xml:space="preserve">Japan</w:t>
      </w:r>
    </w:p>
    <w:bookmarkStart w:id="26" w:name="X2ba5bd43f7632ddbcfedb36f3693ac538869ace"/>
    <w:p>
      <w:pPr>
        <w:pStyle w:val="Heading1"/>
      </w:pPr>
      <w:r>
        <w:t xml:space="preserve">Peer Review Report: Librarian Performance Evaluation</w:t>
      </w:r>
    </w:p>
    <w:p>
      <w:pPr>
        <w:pStyle w:val="FirstParagraph"/>
      </w:pPr>
      <w:r>
        <w:rPr>
          <w:bCs/>
          <w:b/>
        </w:rPr>
        <w:t xml:space="preserve">Subject:</w:t>
      </w:r>
      <w:r>
        <w:t xml:space="preserve"> </w:t>
      </w:r>
      <w:r>
        <w:t xml:space="preserve">Senior Librarian Performance Review</w:t>
      </w:r>
    </w:p>
    <w:p>
      <w:pPr>
        <w:pStyle w:val="BodyText"/>
      </w:pPr>
      <w:r>
        <w:rPr>
          <w:bCs/>
          <w:b/>
        </w:rPr>
        <w:t xml:space="preserve">Location:</w:t>
      </w:r>
      <w:r>
        <w:t xml:space="preserve"> </w:t>
      </w:r>
      <w:r>
        <w:t xml:space="preserve">Kyoto City Central Library System, Kyoto, Japan</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Fiscal Year 2023 (April - September)</w:t>
      </w:r>
    </w:p>
    <w:p>
      <w:pPr>
        <w:pStyle w:val="BodyText"/>
      </w:pPr>
      <w:r>
        <w:rPr>
          <w:bCs/>
          <w:b/>
        </w:rPr>
        <w:t xml:space="preserve">Reviewer:</w:t>
      </w:r>
      <w:r>
        <w:t xml:space="preserve"> </w:t>
      </w:r>
      <w:r>
        <w:t xml:space="preserve">Senior Peer Committee Member</w:t>
      </w:r>
    </w:p>
    <w:p>
      <w:pPr>
        <w:pStyle w:val="BodyText"/>
      </w:pPr>
      <w:r>
        <w:rPr>
          <w:bCs/>
          <w:b/>
        </w:rPr>
        <w:t xml:space="preserve">Overall Rating:</w:t>
      </w:r>
      <w:r>
        <w:t xml:space="preserve"> </w:t>
      </w:r>
      <w:r>
        <w:t xml:space="preserve">Exceeds Expectations</w:t>
      </w:r>
    </w:p>
    <w:bookmarkStart w:id="20" w:name="executive-summary"/>
    <w:p>
      <w:pPr>
        <w:pStyle w:val="Heading2"/>
      </w:pPr>
      <w:r>
        <w:t xml:space="preserve">1. Executive Summary</w:t>
      </w:r>
    </w:p>
    <w:p>
      <w:pPr>
        <w:pStyle w:val="FirstParagraph"/>
      </w:pPr>
      <w:r>
        <w:t xml:space="preserve">This Peer Review Report assesses the professional performance, cultural integration, and operational efficiency of the subject Librarian within the unique context of Kyoto, Japan. As Kyoto serves as a repository of Japan's cultural heritage while simultaneously acting as a hub for modern technology and tourism, the role of the Librarian extends far beyond traditional cataloging. This review highlights the subject's exceptional ability to bridge the gap between traditional Japanese archival standards and modern digital accessibility, ensuring the library remains a vital community resource in this historic city.</w:t>
      </w:r>
    </w:p>
    <w:bookmarkEnd w:id="20"/>
    <w:bookmarkStart w:id="21" w:name="X4ddf9ea2723922a3ee132557ca9362aa302349a"/>
    <w:p>
      <w:pPr>
        <w:pStyle w:val="Heading2"/>
      </w:pPr>
      <w:r>
        <w:t xml:space="preserve">2. Cultural Competence and Community Engagement</w:t>
      </w:r>
    </w:p>
    <w:p>
      <w:pPr>
        <w:pStyle w:val="FirstParagraph"/>
      </w:pPr>
      <w:r>
        <w:t xml:space="preserve">Operating in Kyoto requires a nuanced understanding of local etiquette, history, and the specific needs of a diverse population comprising locals, international students, and tourists. The subject Librarian has demonstrated outstanding cultural competence.</w:t>
      </w:r>
    </w:p>
    <w:p>
      <w:pPr>
        <w:numPr>
          <w:ilvl w:val="0"/>
          <w:numId w:val="1001"/>
        </w:numPr>
        <w:pStyle w:val="Compact"/>
      </w:pPr>
      <w:r>
        <w:rPr>
          <w:bCs/>
          <w:b/>
        </w:rPr>
        <w:t xml:space="preserve">Local Integration:</w:t>
      </w:r>
      <w:r>
        <w:t xml:space="preserve"> </w:t>
      </w:r>
      <w:r>
        <w:t xml:space="preserve">The Librarian has successfully integrated into the local professional community, adhering to the high standards of respect and precision expected in Japanese workplace culture. Their communication style reflects the necessary balance of directness and politeness required in Kyoto's professional environment.</w:t>
      </w:r>
    </w:p>
    <w:p>
      <w:pPr>
        <w:numPr>
          <w:ilvl w:val="0"/>
          <w:numId w:val="1001"/>
        </w:numPr>
        <w:pStyle w:val="Compact"/>
      </w:pPr>
      <w:r>
        <w:rPr>
          <w:bCs/>
          <w:b/>
        </w:rPr>
        <w:t xml:space="preserve">Visitor Assistance:</w:t>
      </w:r>
      <w:r>
        <w:t xml:space="preserve"> </w:t>
      </w:r>
      <w:r>
        <w:t xml:space="preserve">Given Kyoto's status as a global tourist destination, the library frequently serves non-Japanese speakers. The subject has developed a multilingual guide system and personally assisted international patrons in navigating resources regarding Kyoto's history, tea culture, and geisha traditions, significantly enhancing the user experience.</w:t>
      </w:r>
    </w:p>
    <w:p>
      <w:pPr>
        <w:numPr>
          <w:ilvl w:val="0"/>
          <w:numId w:val="1001"/>
        </w:numPr>
        <w:pStyle w:val="Compact"/>
      </w:pPr>
      <w:r>
        <w:rPr>
          <w:bCs/>
          <w:b/>
        </w:rPr>
        <w:t xml:space="preserve">Event Coordination:</w:t>
      </w:r>
      <w:r>
        <w:t xml:space="preserve"> </w:t>
      </w:r>
      <w:r>
        <w:t xml:space="preserve">The Librarian organized a series of workshops on "Preserving Kyoto's Literary Heritage," which attracted significant local attendance. This initiative demonstrated a deep respect for the city's identity and fostered community pride.</w:t>
      </w:r>
    </w:p>
    <w:bookmarkEnd w:id="21"/>
    <w:bookmarkStart w:id="22" w:name="X1721cb715331a2dbfa5fcba9bf5a19ac6645840"/>
    <w:p>
      <w:pPr>
        <w:pStyle w:val="Heading2"/>
      </w:pPr>
      <w:r>
        <w:t xml:space="preserve">3. Technical Proficiency and Digital Archiving</w:t>
      </w:r>
    </w:p>
    <w:p>
      <w:pPr>
        <w:pStyle w:val="FirstParagraph"/>
      </w:pPr>
      <w:r>
        <w:t xml:space="preserve">Japan is a leader in technological innovation, and Kyoto's libraries are no exception. The Peer Review Committee evaluated the Librarian's technical skills in managing digital assets and modern library systems.</w:t>
      </w:r>
    </w:p>
    <w:p>
      <w:pPr>
        <w:numPr>
          <w:ilvl w:val="0"/>
          <w:numId w:val="1002"/>
        </w:numPr>
        <w:pStyle w:val="Compact"/>
      </w:pPr>
      <w:r>
        <w:rPr>
          <w:bCs/>
          <w:b/>
        </w:rPr>
        <w:t xml:space="preserve">Digital Preservation:</w:t>
      </w:r>
      <w:r>
        <w:t xml:space="preserve"> </w:t>
      </w:r>
      <w:r>
        <w:t xml:space="preserve">The subject has led a project to digitize rare local manuscripts related to the Edo period. Their attention to metadata standards ensures these documents are searchable and preserved for future generations, aligning with national Japanese preservation goals.</w:t>
      </w:r>
    </w:p>
    <w:p>
      <w:pPr>
        <w:numPr>
          <w:ilvl w:val="0"/>
          <w:numId w:val="1002"/>
        </w:numPr>
        <w:pStyle w:val="Compact"/>
      </w:pPr>
      <w:r>
        <w:rPr>
          <w:bCs/>
          <w:b/>
        </w:rPr>
        <w:t xml:space="preserve">System Management:</w:t>
      </w:r>
      <w:r>
        <w:t xml:space="preserve"> </w:t>
      </w:r>
      <w:r>
        <w:t xml:space="preserve">The Librarian has shown proficiency in managing the library's Integrated Library System (ILS), ensuring minimal downtime and accurate inventory tracking. Their ability to troubleshoot technical issues efficiently has reduced reliance on external IT support.</w:t>
      </w:r>
    </w:p>
    <w:p>
      <w:pPr>
        <w:numPr>
          <w:ilvl w:val="0"/>
          <w:numId w:val="1002"/>
        </w:numPr>
        <w:pStyle w:val="Compact"/>
      </w:pPr>
      <w:r>
        <w:rPr>
          <w:bCs/>
          <w:b/>
        </w:rPr>
        <w:t xml:space="preserve">Information Literacy:</w:t>
      </w:r>
      <w:r>
        <w:t xml:space="preserve"> </w:t>
      </w:r>
      <w:r>
        <w:t xml:space="preserve">In an era of information overload, the Librarian has conducted effective training sessions for university students in Kyoto on verifying sources and utilizing academic databases, a critical skill in Japan's competitive academic landscape.</w:t>
      </w:r>
    </w:p>
    <w:bookmarkEnd w:id="22"/>
    <w:bookmarkStart w:id="23" w:name="X13e199a4671c3879d1e01d348ba69ce86ce9c39"/>
    <w:p>
      <w:pPr>
        <w:pStyle w:val="Heading2"/>
      </w:pPr>
      <w:r>
        <w:t xml:space="preserve">4. Operational Efficiency and Team Collaboration</w:t>
      </w:r>
    </w:p>
    <w:p>
      <w:pPr>
        <w:pStyle w:val="FirstParagraph"/>
      </w:pPr>
      <w:r>
        <w:t xml:space="preserve">The Japanese work environment places a high value on teamwork (wa) and consensus-building. The subject Librarian has excelled in these areas.</w:t>
      </w:r>
    </w:p>
    <w:p>
      <w:pPr>
        <w:numPr>
          <w:ilvl w:val="0"/>
          <w:numId w:val="1003"/>
        </w:numPr>
        <w:pStyle w:val="Compact"/>
      </w:pPr>
      <w:r>
        <w:rPr>
          <w:bCs/>
          <w:b/>
        </w:rPr>
        <w:t xml:space="preserve">Collaborative Spirit:</w:t>
      </w:r>
      <w:r>
        <w:t xml:space="preserve"> </w:t>
      </w:r>
      <w:r>
        <w:t xml:space="preserve">The Librarian actively participates in team meetings, offering constructive feedback while respecting hierarchical structures. They have been instrumental in mediating minor conflicts within the staff, promoting a harmonious work environment.</w:t>
      </w:r>
    </w:p>
    <w:p>
      <w:pPr>
        <w:numPr>
          <w:ilvl w:val="0"/>
          <w:numId w:val="1003"/>
        </w:numPr>
        <w:pStyle w:val="Compact"/>
      </w:pPr>
      <w:r>
        <w:rPr>
          <w:bCs/>
          <w:b/>
        </w:rPr>
        <w:t xml:space="preserve">Process Improvement:</w:t>
      </w:r>
      <w:r>
        <w:t xml:space="preserve"> </w:t>
      </w:r>
      <w:r>
        <w:t xml:space="preserve">The subject identified inefficiencies in the book return and reshelving process. By implementing a new color-coded sorting system, they reduced processing time by 15%, demonstrating a commitment to continuous improvement (Kaizen), a core principle in Japanese management.</w:t>
      </w:r>
    </w:p>
    <w:p>
      <w:pPr>
        <w:numPr>
          <w:ilvl w:val="0"/>
          <w:numId w:val="1003"/>
        </w:numPr>
        <w:pStyle w:val="Compact"/>
      </w:pPr>
      <w:r>
        <w:rPr>
          <w:bCs/>
          <w:b/>
        </w:rPr>
        <w:t xml:space="preserve">Reliability:</w:t>
      </w:r>
      <w:r>
        <w:t xml:space="preserve"> </w:t>
      </w:r>
      <w:r>
        <w:t xml:space="preserve">Punctuality and reliability are paramount in Japan. The subject has maintained a perfect attendance record and consistently meets deadlines for reports and acquisitions.</w:t>
      </w:r>
    </w:p>
    <w:bookmarkEnd w:id="23"/>
    <w:bookmarkStart w:id="25" w:name="areas-for-development"/>
    <w:p>
      <w:pPr>
        <w:pStyle w:val="Heading2"/>
      </w:pPr>
      <w:r>
        <w:t xml:space="preserve">5. Areas for Development</w:t>
      </w:r>
    </w:p>
    <w:p>
      <w:pPr>
        <w:pStyle w:val="FirstParagraph"/>
      </w:pPr>
      <w:r>
        <w:t xml:space="preserve">While the performance has been exemplary, the Peer Review Committee has identified areas for further growth to ensure continued excellence in the Kyoto context.</w:t>
      </w:r>
    </w:p>
    <w:p>
      <w:pPr>
        <w:numPr>
          <w:ilvl w:val="0"/>
          <w:numId w:val="1004"/>
        </w:numPr>
        <w:pStyle w:val="Compact"/>
      </w:pPr>
      <w:r>
        <w:rPr>
          <w:bCs/>
          <w:b/>
        </w:rPr>
        <w:t xml:space="preserve">Advanced Japanese Language Skills:</w:t>
      </w:r>
      <w:r>
        <w:t xml:space="preserve"> </w:t>
      </w:r>
      <w:r>
        <w:t xml:space="preserve">While the Librarian's Japanese is functional, advancing to a higher level of business proficiency would facilitate deeper engagement with local government officials and elderly patrons who may not speak English.</w:t>
      </w:r>
    </w:p>
    <w:p>
      <w:pPr>
        <w:numPr>
          <w:ilvl w:val="0"/>
          <w:numId w:val="1004"/>
        </w:numPr>
        <w:pStyle w:val="Compact"/>
      </w:pPr>
      <w:r>
        <w:rPr>
          <w:bCs/>
          <w:b/>
        </w:rPr>
        <w:t xml:space="preserve">Leadership Visibility:</w:t>
      </w:r>
      <w:r>
        <w:t xml:space="preserve"> </w:t>
      </w:r>
      <w:r>
        <w:t xml:space="preserve">The subject is encouraged to take on more visible leadership roles in regional library associations across the Kansai area to represent the institution more broadly.</w:t>
      </w:r>
    </w:p>
    <w:bookmarkStart w:id="24" w:name="final-recommendation"/>
    <w:p>
      <w:pPr>
        <w:pStyle w:val="Heading3"/>
      </w:pPr>
      <w:r>
        <w:t xml:space="preserve">Final Recommendation</w:t>
      </w:r>
    </w:p>
    <w:p>
      <w:pPr>
        <w:pStyle w:val="FirstParagraph"/>
      </w:pPr>
      <w:r>
        <w:t xml:space="preserve">Based on the comprehensive evaluation of their technical skills, cultural adaptability, and contribution to the community, the Peer Review Committee unanimously recommends the subject Librarian for a performance bonus and consideration for a senior leadership role. Their work embodies the spirit of Kyoto—honoring the past while embracing the future. They are an invaluable asset to the library system in Japan.</w:t>
      </w:r>
    </w:p>
    <w:bookmarkEnd w:id="24"/>
    <w:p>
      <w:pPr>
        <w:pStyle w:val="BodyText"/>
      </w:pPr>
      <w:r>
        <w:rPr>
          <w:bCs/>
          <w:b/>
        </w:rPr>
        <w:t xml:space="preserve">Reviewed By:</w:t>
      </w:r>
    </w:p>
    <w:p>
      <w:pPr>
        <w:pStyle w:val="BodyText"/>
      </w:pPr>
      <w:r>
        <w:t xml:space="preserve">Dr. Kenji Tanaka</w:t>
      </w:r>
    </w:p>
    <w:p>
      <w:pPr>
        <w:pStyle w:val="BodyText"/>
      </w:pPr>
      <w:r>
        <w:t xml:space="preserve">Head of Peer Review Committee</w:t>
      </w:r>
    </w:p>
    <w:p>
      <w:pPr>
        <w:pStyle w:val="BodyText"/>
      </w:pPr>
      <w:r>
        <w:rPr>
          <w:bCs/>
          <w:b/>
        </w:rPr>
        <w:t xml:space="preserve">Date:</w:t>
      </w:r>
    </w:p>
    <w:p>
      <w:pPr>
        <w:pStyle w:val="BodyText"/>
      </w:pPr>
      <w:r>
        <w:t xml:space="preserve">October 24,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Librarian Performance Evaluation - Kyoto, Japan</dc:title>
  <dc:creator/>
  <dc:language>en</dc:language>
  <cp:keywords/>
  <dcterms:created xsi:type="dcterms:W3CDTF">2026-10-10T02:02:22Z</dcterms:created>
  <dcterms:modified xsi:type="dcterms:W3CDTF">2026-10-10T02:02:22Z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