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Performance</w:t>
      </w:r>
      <w:r>
        <w:t xml:space="preserve"> </w:t>
      </w:r>
      <w:r>
        <w:t xml:space="preserve">Evaluation</w:t>
      </w:r>
      <w:r>
        <w:t xml:space="preserve"> </w:t>
      </w:r>
      <w:r>
        <w:t xml:space="preserve">-</w:t>
      </w:r>
      <w:r>
        <w:t xml:space="preserve"> </w:t>
      </w:r>
      <w:r>
        <w:t xml:space="preserve">Osaka,</w:t>
      </w:r>
      <w:r>
        <w:t xml:space="preserve"> </w:t>
      </w:r>
      <w:r>
        <w:t xml:space="preserve">Japan</w:t>
      </w:r>
    </w:p>
    <w:bookmarkStart w:id="20" w:name="peer-review-report"/>
    <w:p>
      <w:pPr>
        <w:pStyle w:val="Heading1"/>
      </w:pPr>
      <w:r>
        <w:t xml:space="preserve">Peer Review Report</w:t>
      </w:r>
    </w:p>
    <w:p>
      <w:pPr>
        <w:pStyle w:val="FirstParagraph"/>
      </w:pPr>
      <w:r>
        <w:t xml:space="preserve">Professional Performance Evaluation: Librarian</w:t>
      </w:r>
    </w:p>
    <w:p>
      <w:pPr>
        <w:pStyle w:val="BodyText"/>
      </w:pPr>
      <w:r>
        <w:rPr>
          <w:bCs/>
          <w:b/>
        </w:rPr>
        <w:t xml:space="preserve">Location:</w:t>
      </w:r>
      <w:r>
        <w:t xml:space="preserve"> </w:t>
      </w:r>
      <w:r>
        <w:t xml:space="preserve">Osaka, Japan</w:t>
      </w:r>
      <w:r>
        <w:br/>
      </w:r>
      <w:r>
        <w:rPr>
          <w:bCs/>
          <w:b/>
        </w:rPr>
        <w:t xml:space="preserve">Facility:</w:t>
      </w:r>
      <w:r>
        <w:t xml:space="preserve"> </w:t>
      </w:r>
      <w:r>
        <w:t xml:space="preserve">Osaka Municipal Library System</w:t>
      </w:r>
      <w:r>
        <w:br/>
      </w:r>
      <w:r>
        <w:rPr>
          <w:bCs/>
          <w:b/>
        </w:rPr>
        <w:t xml:space="preserve">Date:</w:t>
      </w:r>
      <w:r>
        <w:t xml:space="preserve"> </w:t>
      </w:r>
      <w:r>
        <w:t xml:space="preserve">October 24, 2023</w:t>
      </w:r>
    </w:p>
    <w:p>
      <w:pPr>
        <w:pStyle w:val="BodyText"/>
      </w:pPr>
      <w:r>
        <w:rPr>
          <w:bCs/>
          <w:b/>
        </w:rPr>
        <w:t xml:space="preserve">Review Period:</w:t>
      </w:r>
      <w:r>
        <w:t xml:space="preserve"> </w:t>
      </w:r>
      <w:r>
        <w:t xml:space="preserve">Q3 2023</w:t>
      </w:r>
      <w:r>
        <w:br/>
      </w:r>
      <w:r>
        <w:rPr>
          <w:bCs/>
          <w:b/>
        </w:rPr>
        <w:t xml:space="preserve">Reviewer ID:</w:t>
      </w:r>
      <w:r>
        <w:t xml:space="preserve"> </w:t>
      </w:r>
      <w:r>
        <w:t xml:space="preserve">PR-OSK-492</w:t>
      </w:r>
      <w:r>
        <w:br/>
      </w:r>
      <w:r>
        <w:rPr>
          <w:bCs/>
          <w:b/>
        </w:rPr>
        <w:t xml:space="preserve">Subject ID:</w:t>
      </w:r>
      <w:r>
        <w:t xml:space="preserve"> </w:t>
      </w:r>
      <w:r>
        <w:t xml:space="preserve">LIB-OSK-118</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professional conduct, technical proficiency, and community engagement of the subject</w:t>
      </w:r>
      <w:r>
        <w:t xml:space="preserve"> </w:t>
      </w:r>
      <w:r>
        <w:rPr>
          <w:bCs/>
          <w:b/>
        </w:rPr>
        <w:t xml:space="preserve">Librarian</w:t>
      </w:r>
      <w:r>
        <w:t xml:space="preserve"> </w:t>
      </w:r>
      <w:r>
        <w:t xml:space="preserve">stationed within the public library network of</w:t>
      </w:r>
      <w:r>
        <w:t xml:space="preserve"> </w:t>
      </w:r>
      <w:r>
        <w:rPr>
          <w:bCs/>
          <w:b/>
        </w:rPr>
        <w:t xml:space="preserve">Japan Osaka</w:t>
      </w:r>
      <w:r>
        <w:t xml:space="preserve">. The evaluation focuses on the individual's ability to navigate the unique cultural and linguistic landscape of Osaka while maintaining high standards of information science, digital literacy promotion, and patron support. The review highlights significant strengths in cross-cultural communication and digital resource management, while identifying areas for growth regarding local dialect integration and specialized archival preservation techniques specific to the Kansai region.</w:t>
      </w:r>
    </w:p>
    <w:bookmarkEnd w:id="21"/>
    <w:bookmarkStart w:id="22" w:name="Xda949a91671ae3e4ea622c1a3ce9ce805d6e924"/>
    <w:p>
      <w:pPr>
        <w:pStyle w:val="Heading2"/>
      </w:pPr>
      <w:r>
        <w:t xml:space="preserve">2. Operational Competency and Technical Skills</w:t>
      </w:r>
    </w:p>
    <w:p>
      <w:pPr>
        <w:pStyle w:val="FirstParagraph"/>
      </w:pPr>
      <w:r>
        <w:t xml:space="preserve">The primary function of a modern</w:t>
      </w:r>
      <w:r>
        <w:t xml:space="preserve"> </w:t>
      </w:r>
      <w:r>
        <w:rPr>
          <w:bCs/>
          <w:b/>
        </w:rPr>
        <w:t xml:space="preserve">Librarian</w:t>
      </w:r>
      <w:r>
        <w:t xml:space="preserve"> </w:t>
      </w:r>
      <w:r>
        <w:t xml:space="preserve">in a metropolitan hub like</w:t>
      </w:r>
      <w:r>
        <w:t xml:space="preserve"> </w:t>
      </w:r>
      <w:r>
        <w:rPr>
          <w:bCs/>
          <w:b/>
        </w:rPr>
        <w:t xml:space="preserve">Japan Osaka</w:t>
      </w:r>
      <w:r>
        <w:t xml:space="preserve"> </w:t>
      </w:r>
      <w:r>
        <w:t xml:space="preserve">extends far beyond book shelving. It requires a robust command of Integrated Library Systems (ILS) and digital databases. During this review period, the subject demonstrated exceptional proficiency in managing the library's cataloging systems.</w:t>
      </w:r>
    </w:p>
    <w:p>
      <w:pPr>
        <w:numPr>
          <w:ilvl w:val="0"/>
          <w:numId w:val="1001"/>
        </w:numPr>
        <w:pStyle w:val="Compact"/>
      </w:pPr>
      <w:r>
        <w:rPr>
          <w:bCs/>
          <w:b/>
        </w:rPr>
        <w:t xml:space="preserve">Digital Literacy Instruction:</w:t>
      </w:r>
      <w:r>
        <w:t xml:space="preserve"> </w:t>
      </w:r>
      <w:r>
        <w:t xml:space="preserve">The</w:t>
      </w:r>
      <w:r>
        <w:t xml:space="preserve"> </w:t>
      </w:r>
      <w:r>
        <w:rPr>
          <w:bCs/>
          <w:b/>
        </w:rPr>
        <w:t xml:space="preserve">Librarian</w:t>
      </w:r>
      <w:r>
        <w:t xml:space="preserve"> </w:t>
      </w:r>
      <w:r>
        <w:t xml:space="preserve">successfully conducted workshops on digital literacy for elderly patrons, a demographic with significant presence in Osaka's community centers. The ability to explain complex technological concepts in clear, accessible Japanese was noted as a critical success factor.</w:t>
      </w:r>
    </w:p>
    <w:p>
      <w:pPr>
        <w:numPr>
          <w:ilvl w:val="0"/>
          <w:numId w:val="1001"/>
        </w:numPr>
        <w:pStyle w:val="Compact"/>
      </w:pPr>
      <w:r>
        <w:rPr>
          <w:bCs/>
          <w:b/>
        </w:rPr>
        <w:t xml:space="preserve">Resource Management:</w:t>
      </w:r>
      <w:r>
        <w:t xml:space="preserve"> </w:t>
      </w:r>
      <w:r>
        <w:t xml:space="preserve">Efficient handling of the library's diverse collection, which includes both English-language materials for international residents and traditional Japanese texts, was observed. The subject showed a keen understanding of the specific informational needs of Osaka's growing expatriate community.</w:t>
      </w:r>
    </w:p>
    <w:p>
      <w:pPr>
        <w:numPr>
          <w:ilvl w:val="0"/>
          <w:numId w:val="1001"/>
        </w:numPr>
        <w:pStyle w:val="Compact"/>
      </w:pPr>
      <w:r>
        <w:rPr>
          <w:bCs/>
          <w:b/>
        </w:rPr>
        <w:t xml:space="preserve">System Maintenance:</w:t>
      </w:r>
      <w:r>
        <w:t xml:space="preserve"> </w:t>
      </w:r>
      <w:r>
        <w:t xml:space="preserve">Proactive maintenance of the self-checkout kiosks and public computer terminals ensured minimal downtime, reflecting a strong commitment to operational excellence.</w:t>
      </w:r>
    </w:p>
    <w:bookmarkEnd w:id="22"/>
    <w:bookmarkStart w:id="25" w:name="X2ba06cc7beec737e457dddfe0065952f2524730"/>
    <w:p>
      <w:pPr>
        <w:pStyle w:val="Heading2"/>
      </w:pPr>
      <w:r>
        <w:t xml:space="preserve">3. Cultural Adaptation and Community Engagement</w:t>
      </w:r>
    </w:p>
    <w:p>
      <w:pPr>
        <w:pStyle w:val="FirstParagraph"/>
      </w:pPr>
      <w:r>
        <w:t xml:space="preserve">Operating in</w:t>
      </w:r>
      <w:r>
        <w:t xml:space="preserve"> </w:t>
      </w:r>
      <w:r>
        <w:rPr>
          <w:bCs/>
          <w:b/>
        </w:rPr>
        <w:t xml:space="preserve">Japan Osaka</w:t>
      </w:r>
      <w:r>
        <w:t xml:space="preserve"> </w:t>
      </w:r>
      <w:r>
        <w:t xml:space="preserve">requires a nuanced understanding of local etiquette and social dynamics. The</w:t>
      </w:r>
      <w:r>
        <w:t xml:space="preserve"> </w:t>
      </w:r>
      <w:r>
        <w:rPr>
          <w:bCs/>
          <w:b/>
        </w:rPr>
        <w:t xml:space="preserve">Peer Review Report</w:t>
      </w:r>
      <w:r>
        <w:t xml:space="preserve"> </w:t>
      </w:r>
      <w:r>
        <w:t xml:space="preserve">evaluates how well the</w:t>
      </w:r>
      <w:r>
        <w:t xml:space="preserve"> </w:t>
      </w:r>
      <w:r>
        <w:rPr>
          <w:bCs/>
          <w:b/>
        </w:rPr>
        <w:t xml:space="preserve">Librarian</w:t>
      </w:r>
      <w:r>
        <w:t xml:space="preserve"> </w:t>
      </w:r>
      <w:r>
        <w:t xml:space="preserve">integrates into the local community.</w:t>
      </w:r>
    </w:p>
    <w:bookmarkStart w:id="23" w:name="language-and-communication"/>
    <w:p>
      <w:pPr>
        <w:pStyle w:val="Heading3"/>
      </w:pPr>
      <w:r>
        <w:t xml:space="preserve">3.1 Language and Communication</w:t>
      </w:r>
    </w:p>
    <w:p>
      <w:pPr>
        <w:pStyle w:val="FirstParagraph"/>
      </w:pPr>
      <w:r>
        <w:t xml:space="preserve">While the subject's standard Japanese (Hyogo-ban) is fluent and professional, there is room for improvement in understanding and utilizing the local Osaka dialect (Kansai-ben). In Osaka, the use of local dialect can significantly enhance rapport with patrons, particularly older residents who may feel more comfortable in their native tongue. The</w:t>
      </w:r>
      <w:r>
        <w:t xml:space="preserve"> </w:t>
      </w:r>
      <w:r>
        <w:rPr>
          <w:bCs/>
          <w:b/>
        </w:rPr>
        <w:t xml:space="preserve">Librarian</w:t>
      </w:r>
      <w:r>
        <w:t xml:space="preserve"> </w:t>
      </w:r>
      <w:r>
        <w:t xml:space="preserve">is encouraged to engage in informal language training to better connect with the local populace.</w:t>
      </w:r>
    </w:p>
    <w:bookmarkEnd w:id="23"/>
    <w:bookmarkStart w:id="24" w:name="community-events"/>
    <w:p>
      <w:pPr>
        <w:pStyle w:val="Heading3"/>
      </w:pPr>
      <w:r>
        <w:t xml:space="preserve">3.2 Community Events</w:t>
      </w:r>
    </w:p>
    <w:p>
      <w:pPr>
        <w:pStyle w:val="FirstParagraph"/>
      </w:pPr>
      <w:r>
        <w:t xml:space="preserve">The subject played a pivotal role in organizing the "Osaka International Reading Festival," an event designed to bridge cultural gaps through literature. The</w:t>
      </w:r>
      <w:r>
        <w:t xml:space="preserve"> </w:t>
      </w:r>
      <w:r>
        <w:rPr>
          <w:bCs/>
          <w:b/>
        </w:rPr>
        <w:t xml:space="preserve">Librarian</w:t>
      </w:r>
      <w:r>
        <w:t xml:space="preserve">'s ability to coordinate with local schools, community leaders, and international organizations demonstrated strong leadership and networking skills. This initiative aligns perfectly with the city's vision of fostering a global, inclusive society.</w:t>
      </w:r>
    </w:p>
    <w:bookmarkEnd w:id="24"/>
    <w:bookmarkEnd w:id="25"/>
    <w:bookmarkStart w:id="26" w:name="patron-services-and-reference-support"/>
    <w:p>
      <w:pPr>
        <w:pStyle w:val="Heading2"/>
      </w:pPr>
      <w:r>
        <w:t xml:space="preserve">4. Patron Services and Reference Support</w:t>
      </w:r>
    </w:p>
    <w:p>
      <w:pPr>
        <w:pStyle w:val="FirstParagraph"/>
      </w:pPr>
      <w:r>
        <w:t xml:space="preserve">The core of the</w:t>
      </w:r>
      <w:r>
        <w:t xml:space="preserve"> </w:t>
      </w:r>
      <w:r>
        <w:rPr>
          <w:bCs/>
          <w:b/>
        </w:rPr>
        <w:t xml:space="preserve">Librarian</w:t>
      </w:r>
      <w:r>
        <w:t xml:space="preserve">'s role is providing accurate and timely information to patrons. In the context of</w:t>
      </w:r>
      <w:r>
        <w:t xml:space="preserve"> </w:t>
      </w:r>
      <w:r>
        <w:rPr>
          <w:bCs/>
          <w:b/>
        </w:rPr>
        <w:t xml:space="preserve">Japan Osaka</w:t>
      </w:r>
      <w:r>
        <w:t xml:space="preserve">, this often involves assisting tourists, students, and researchers with diverse queries.</w:t>
      </w:r>
    </w:p>
    <w:p>
      <w:pPr>
        <w:numPr>
          <w:ilvl w:val="0"/>
          <w:numId w:val="1002"/>
        </w:numPr>
        <w:pStyle w:val="Compact"/>
      </w:pPr>
      <w:r>
        <w:rPr>
          <w:bCs/>
          <w:b/>
        </w:rPr>
        <w:t xml:space="preserve">Reference Accuracy:</w:t>
      </w:r>
      <w:r>
        <w:t xml:space="preserve"> </w:t>
      </w:r>
      <w:r>
        <w:t xml:space="preserve">The subject consistently provided accurate references, utilizing both physical archives and online databases. Special commendation is given for assisting researchers with historical documents related to Osaka's merchant history.</w:t>
      </w:r>
    </w:p>
    <w:p>
      <w:pPr>
        <w:numPr>
          <w:ilvl w:val="0"/>
          <w:numId w:val="1002"/>
        </w:numPr>
        <w:pStyle w:val="Compact"/>
      </w:pPr>
      <w:r>
        <w:rPr>
          <w:bCs/>
          <w:b/>
        </w:rPr>
        <w:t xml:space="preserve">Customer Service:</w:t>
      </w:r>
      <w:r>
        <w:t xml:space="preserve"> </w:t>
      </w:r>
      <w:r>
        <w:t xml:space="preserve">The</w:t>
      </w:r>
      <w:r>
        <w:t xml:space="preserve"> </w:t>
      </w:r>
      <w:r>
        <w:rPr>
          <w:bCs/>
          <w:b/>
        </w:rPr>
        <w:t xml:space="preserve">Librarian</w:t>
      </w:r>
      <w:r>
        <w:t xml:space="preserve"> </w:t>
      </w:r>
      <w:r>
        <w:t xml:space="preserve">exhibited a high level of patience and empathy, particularly when dealing with non-Japanese speakers. The use of visual aids and translation tools was effective in overcoming language barriers.</w:t>
      </w:r>
    </w:p>
    <w:p>
      <w:pPr>
        <w:numPr>
          <w:ilvl w:val="0"/>
          <w:numId w:val="1002"/>
        </w:numPr>
        <w:pStyle w:val="Compact"/>
      </w:pPr>
      <w:r>
        <w:rPr>
          <w:bCs/>
          <w:b/>
        </w:rPr>
        <w:t xml:space="preserve">Accessibility:</w:t>
      </w:r>
      <w:r>
        <w:t xml:space="preserve"> </w:t>
      </w:r>
      <w:r>
        <w:t xml:space="preserve">Efforts to make library resources accessible to individuals with disabilities were noted, including the provision of large-print materials and audio books, which is a priority for the Osaka municipal government.</w:t>
      </w:r>
    </w:p>
    <w:bookmarkEnd w:id="26"/>
    <w:bookmarkStart w:id="27" w:name="Xda79409093af40bd3d15ed7d2a5582dbca223f1"/>
    <w:p>
      <w:pPr>
        <w:pStyle w:val="Heading2"/>
      </w:pPr>
      <w:r>
        <w:t xml:space="preserve">5. Areas for Improvement and Recommendations</w:t>
      </w:r>
    </w:p>
    <w:p>
      <w:pPr>
        <w:pStyle w:val="FirstParagraph"/>
      </w:pPr>
      <w:r>
        <w:t xml:space="preserve">To further enhance the effectiveness of the</w:t>
      </w:r>
      <w:r>
        <w:t xml:space="preserve"> </w:t>
      </w:r>
      <w:r>
        <w:rPr>
          <w:bCs/>
          <w:b/>
        </w:rPr>
        <w:t xml:space="preserve">Librarian</w:t>
      </w:r>
      <w:r>
        <w:t xml:space="preserve"> </w:t>
      </w:r>
      <w:r>
        <w:t xml:space="preserve">within the</w:t>
      </w:r>
      <w:r>
        <w:t xml:space="preserve"> </w:t>
      </w:r>
      <w:r>
        <w:rPr>
          <w:bCs/>
          <w:b/>
        </w:rPr>
        <w:t xml:space="preserve">Japan Osaka</w:t>
      </w:r>
      <w:r>
        <w:t xml:space="preserve"> </w:t>
      </w:r>
      <w:r>
        <w:t xml:space="preserve">library system, the following recommendations are proposed based on this</w:t>
      </w:r>
      <w:r>
        <w:t xml:space="preserve"> </w:t>
      </w:r>
      <w:r>
        <w:rPr>
          <w:bCs/>
          <w:b/>
        </w:rPr>
        <w:t xml:space="preserve">Peer Review Report</w:t>
      </w:r>
      <w:r>
        <w:t xml:space="preserve">:</w:t>
      </w:r>
    </w:p>
    <w:p>
      <w:pPr>
        <w:numPr>
          <w:ilvl w:val="0"/>
          <w:numId w:val="1003"/>
        </w:numPr>
        <w:pStyle w:val="Compact"/>
      </w:pPr>
      <w:r>
        <w:rPr>
          <w:bCs/>
          <w:b/>
        </w:rPr>
        <w:t xml:space="preserve">Local Dialect Proficiency:</w:t>
      </w:r>
      <w:r>
        <w:t xml:space="preserve"> </w:t>
      </w:r>
      <w:r>
        <w:t xml:space="preserve">Enroll in a Kansai-ben workshop to improve communication with local patrons and demonstrate cultural respect.</w:t>
      </w:r>
    </w:p>
    <w:p>
      <w:pPr>
        <w:numPr>
          <w:ilvl w:val="0"/>
          <w:numId w:val="1003"/>
        </w:numPr>
        <w:pStyle w:val="Compact"/>
      </w:pPr>
      <w:r>
        <w:rPr>
          <w:bCs/>
          <w:b/>
        </w:rPr>
        <w:t xml:space="preserve">Specialized Archival Training:</w:t>
      </w:r>
      <w:r>
        <w:t xml:space="preserve"> </w:t>
      </w:r>
      <w:r>
        <w:t xml:space="preserve">Pursue additional training in the preservation of traditional Japanese documents and artifacts, which are prevalent in Osaka's historical collections.</w:t>
      </w:r>
    </w:p>
    <w:p>
      <w:pPr>
        <w:numPr>
          <w:ilvl w:val="0"/>
          <w:numId w:val="1003"/>
        </w:numPr>
        <w:pStyle w:val="Compact"/>
      </w:pPr>
      <w:r>
        <w:rPr>
          <w:bCs/>
          <w:b/>
        </w:rPr>
        <w:t xml:space="preserve">Collaborative Projects:</w:t>
      </w:r>
      <w:r>
        <w:t xml:space="preserve"> </w:t>
      </w:r>
      <w:r>
        <w:t xml:space="preserve">Initiate more collaborative projects with local universities and cultural institutions to expand the library's reach and relevance in the community.</w:t>
      </w:r>
    </w:p>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Librarian</w:t>
      </w:r>
      <w:r>
        <w:t xml:space="preserve"> </w:t>
      </w:r>
      <w:r>
        <w:t xml:space="preserve">is a valuable asset to the library system in</w:t>
      </w:r>
      <w:r>
        <w:t xml:space="preserve"> </w:t>
      </w:r>
      <w:r>
        <w:rPr>
          <w:bCs/>
          <w:b/>
        </w:rPr>
        <w:t xml:space="preserve">Japan Osaka</w:t>
      </w:r>
      <w:r>
        <w:t xml:space="preserve">. Their technical skills, dedication to patron service, and ability to navigate a multicultural environment are commendable. By addressing the identified areas for improvement, particularly in local cultural integration, the</w:t>
      </w:r>
      <w:r>
        <w:t xml:space="preserve"> </w:t>
      </w:r>
      <w:r>
        <w:rPr>
          <w:bCs/>
          <w:b/>
        </w:rPr>
        <w:t xml:space="preserve">Librarian</w:t>
      </w:r>
      <w:r>
        <w:t xml:space="preserve"> </w:t>
      </w:r>
      <w:r>
        <w:t xml:space="preserve">will be well-positioned to continue contributing to the intellectual and cultural vitality of Osaka.</w:t>
      </w:r>
    </w:p>
    <w:bookmarkEnd w:id="28"/>
    <w:p>
      <w:pPr>
        <w:pStyle w:val="BodyText"/>
      </w:pPr>
      <w:r>
        <w:rPr>
          <w:bCs/>
          <w:b/>
        </w:rPr>
        <w:t xml:space="preserve">Reviewer Signature</w:t>
      </w:r>
      <w:r>
        <w:br/>
      </w:r>
      <w:r>
        <w:t xml:space="preserve">Senior Librarian, Osaka Municipal Library</w:t>
      </w:r>
    </w:p>
    <w:p>
      <w:pPr>
        <w:pStyle w:val="BodyText"/>
      </w:pPr>
      <w:r>
        <w:rPr>
          <w:bCs/>
          <w:b/>
        </w:rPr>
        <w:t xml:space="preserve">Subject Acknowledgment</w:t>
      </w:r>
      <w:r>
        <w:br/>
      </w:r>
      <w:r>
        <w:t xml:space="preserve">Librarian, Osaka Municipal Library</w:t>
      </w:r>
    </w:p>
    <w:p>
      <w:pPr>
        <w:pStyle w:val="BodyText"/>
      </w:pPr>
      <w:r>
        <w:t xml:space="preserve">Confidential Document - For Internal Use Only</w:t>
      </w:r>
      <w:r>
        <w:br/>
      </w:r>
      <w:r>
        <w:t xml:space="preserve">Osaka Municipal Library System - Human Resources Department</w:t>
      </w:r>
      <w:r>
        <w:br/>
      </w:r>
      <w:r>
        <w:t xml:space="preserve">Generated for Peer Review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Performance Evaluation - Osaka, Japan</dc:title>
  <dc:creator/>
  <dc:language>en</dc:language>
  <cp:keywords/>
  <dcterms:created xsi:type="dcterms:W3CDTF">2026-10-10T03:14:10Z</dcterms:created>
  <dcterms:modified xsi:type="dcterms:W3CDTF">2026-10-10T03:14:10Z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