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Peer</w:t>
      </w:r>
      <w:r>
        <w:t xml:space="preserve"> </w:t>
      </w:r>
      <w:r>
        <w:t xml:space="preserve">Review</w:t>
      </w:r>
      <w:r>
        <w:t xml:space="preserve"> </w:t>
      </w:r>
      <w:r>
        <w:t xml:space="preserve">Report:</w:t>
      </w:r>
      <w:r>
        <w:t xml:space="preserve"> </w:t>
      </w:r>
      <w:r>
        <w:t xml:space="preserve">Librarian</w:t>
      </w:r>
      <w:r>
        <w:t xml:space="preserve"> </w:t>
      </w:r>
      <w:r>
        <w:t xml:space="preserve">Performance</w:t>
      </w:r>
      <w:r>
        <w:t xml:space="preserve"> </w:t>
      </w:r>
      <w:r>
        <w:t xml:space="preserve">Evaluation</w:t>
      </w:r>
    </w:p>
    <w:bookmarkStart w:id="20" w:name="peer-review-report"/>
    <w:p>
      <w:pPr>
        <w:pStyle w:val="Heading1"/>
      </w:pPr>
      <w:r>
        <w:t xml:space="preserve">Peer Review Report</w:t>
      </w:r>
    </w:p>
    <w:p>
      <w:pPr>
        <w:pStyle w:val="FirstParagraph"/>
      </w:pPr>
      <w:r>
        <w:t xml:space="preserve">Professional Performance Evaluation: Librarian</w:t>
      </w:r>
    </w:p>
    <w:p>
      <w:pPr>
        <w:pStyle w:val="BodyText"/>
      </w:pPr>
      <w:r>
        <w:t xml:space="preserve">Location:</w:t>
      </w:r>
      <w:r>
        <w:t xml:space="preserve"> </w:t>
      </w:r>
      <w:r>
        <w:t xml:space="preserve">Almaty, Kazakhstan</w:t>
      </w:r>
    </w:p>
    <w:p>
      <w:pPr>
        <w:pStyle w:val="BodyText"/>
      </w:pPr>
      <w:r>
        <w:t xml:space="preserve">Institution:</w:t>
      </w:r>
      <w:r>
        <w:t xml:space="preserve"> </w:t>
      </w:r>
      <w:r>
        <w:t xml:space="preserve">Almaty City Library System</w:t>
      </w:r>
    </w:p>
    <w:p>
      <w:pPr>
        <w:pStyle w:val="BodyText"/>
      </w:pPr>
      <w:r>
        <w:t xml:space="preserve">Date of Review: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t xml:space="preserve">Review Period:</w:t>
      </w:r>
      <w:r>
        <w:t xml:space="preserve"> </w:t>
      </w:r>
      <w:r>
        <w:t xml:space="preserve">Q3 2023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has been conducted to evaluate the professional performance, technical competencies, and community engagement of a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operating within the dynamic cultural landscape of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. The review focuses on the individual's ability to manage diverse collections, facilitate digital literacy, and serve a multicultural patron base in one of Central Asia's most vibrant urban centers.</w:t>
      </w:r>
    </w:p>
    <w:p>
      <w:pPr>
        <w:pStyle w:val="BodyText"/>
      </w:pPr>
      <w:r>
        <w:t xml:space="preserve">The evaluation process involved direct observation, peer interviews, and an analysis of service metrics over the past quarter. The overall assessment indicates a high level of professionalism, with specific strengths in digital resource management and bilingual service delivery (Kazakh and Russian), which are critical for effective operations in Almaty.</w:t>
      </w:r>
    </w:p>
    <w:bookmarkEnd w:id="21"/>
    <w:bookmarkStart w:id="22" w:name="evaluation-criteria-and-methodology"/>
    <w:p>
      <w:pPr>
        <w:pStyle w:val="Heading2"/>
      </w:pPr>
      <w:r>
        <w:t xml:space="preserve">2. Evaluation Criteria and Methodology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utilizes a standardized rubric adapted for the specific needs of libraries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. The criteria emphasize not only traditional cataloging and circulation duties but also the evolving role of the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as an information specialist and community hub manager.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Collection Management:</w:t>
      </w:r>
      <w:r>
        <w:t xml:space="preserve"> </w:t>
      </w:r>
      <w:r>
        <w:t xml:space="preserve">Ability to curate materials relevant to local history, literature, and global trends.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Information Literacy:</w:t>
      </w:r>
      <w:r>
        <w:t xml:space="preserve"> </w:t>
      </w:r>
      <w:r>
        <w:t xml:space="preserve">Proficiency in teaching patrons how to navigate digital databases and verify sources.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Effectiveness in organizing events that foster cultural exchange in Almaty.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library management systems and digital archiving tools.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Interpersonal Skills:</w:t>
      </w:r>
      <w:r>
        <w:t xml:space="preserve"> </w:t>
      </w:r>
      <w:r>
        <w:t xml:space="preserve">Communication effectiveness with a diverse demographic.</w:t>
      </w:r>
    </w:p>
    <w:bookmarkEnd w:id="22"/>
    <w:bookmarkStart w:id="27" w:name="detailed-performance-analysis"/>
    <w:p>
      <w:pPr>
        <w:pStyle w:val="Heading2"/>
      </w:pPr>
      <w:r>
        <w:t xml:space="preserve">3. Detailed Performance Analysis</w:t>
      </w:r>
    </w:p>
    <w:bookmarkStart w:id="23" w:name="collection-development-and-curation"/>
    <w:p>
      <w:pPr>
        <w:pStyle w:val="Heading3"/>
      </w:pPr>
      <w:r>
        <w:t xml:space="preserve">3.1 Collection Development and Curation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has demonstrated exceptional skill in balancing the acquisition of contemporary international literature with the preservation of Kazakh heritage materials. In the context of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, where there is a growing emphasis on national identity alongside global connectivity, this balance is crucial. The peer review notes a significant increase in the circulation of local authors' works, suggesting successful curation strategies.</w:t>
      </w:r>
    </w:p>
    <w:bookmarkEnd w:id="23"/>
    <w:bookmarkStart w:id="24" w:name="digital-transformation-and-access"/>
    <w:p>
      <w:pPr>
        <w:pStyle w:val="Heading3"/>
      </w:pPr>
      <w:r>
        <w:t xml:space="preserve">3.2 Digital Transformation and Access</w:t>
      </w:r>
    </w:p>
    <w:p>
      <w:pPr>
        <w:pStyle w:val="FirstParagraph"/>
      </w:pPr>
      <w:r>
        <w:t xml:space="preserve">As Almaty continues to modernize its infrastructure, the role of the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in bridging the digital divide is paramount. This individual has successfully implemented new digital literacy workshops, teaching patrons how to access e-books and online academic journals.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highlights that these initiatives have been particularly well-received by university students and young professionals in the city.</w:t>
      </w:r>
    </w:p>
    <w:bookmarkEnd w:id="24"/>
    <w:bookmarkStart w:id="25" w:name="Xdcd189e4aec6954d83deca1678726a9c56ec3b7"/>
    <w:p>
      <w:pPr>
        <w:pStyle w:val="Heading3"/>
      </w:pPr>
      <w:r>
        <w:t xml:space="preserve">3.3 Customer Service and Multilingual Competence</w:t>
      </w:r>
    </w:p>
    <w:p>
      <w:pPr>
        <w:pStyle w:val="FirstParagraph"/>
      </w:pPr>
      <w:r>
        <w:t xml:space="preserve">Serving the population of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 </w:t>
      </w:r>
      <w:r>
        <w:t xml:space="preserve">requires fluency in multiple languages. The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exhibits strong command of Kazakh, Russian, and English, allowing for seamless assistance to a wide range of patrons, including expatriates and tourists. Peer feedback indicates that the librarian's approachable demeanor and patience contribute significantly to a welcoming library environment.</w:t>
      </w:r>
    </w:p>
    <w:bookmarkEnd w:id="25"/>
    <w:bookmarkStart w:id="26" w:name="community-outreach-and-events"/>
    <w:p>
      <w:pPr>
        <w:pStyle w:val="Heading3"/>
      </w:pPr>
      <w:r>
        <w:t xml:space="preserve">3.4 Community Outreach and Events</w:t>
      </w:r>
    </w:p>
    <w:p>
      <w:pPr>
        <w:pStyle w:val="FirstParagraph"/>
      </w:pPr>
      <w:r>
        <w:t xml:space="preserve">The library in Almaty serves as a cultural center, and the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has been instrumental in organizing book clubs, author readings, and children's storytelling sessions. These events have strengthened ties with local schools and cultural organizations.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commends the librarian for integrating modern themes, such as environmental awareness and technology ethics, into these community programs.</w:t>
      </w:r>
    </w:p>
    <w:bookmarkEnd w:id="26"/>
    <w:bookmarkEnd w:id="27"/>
    <w:bookmarkStart w:id="28" w:name="quantitative-assessment"/>
    <w:p>
      <w:pPr>
        <w:pStyle w:val="Heading2"/>
      </w:pPr>
      <w:r>
        <w:t xml:space="preserve">4. Quantitative Assessment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Performance Indicator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Weight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Score (1-5)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Comments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Collection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Excellent balance of local and global resources.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Literacy Instruction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Highly effective workshops; strong technical skills.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Customer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Very good; multilingual skills are a major asset.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Community Engagement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Strong event planning; could expand corporate partnerships.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Administrative Efficiency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Generally good; occasional delays in reporting.</w:t>
            </w:r>
          </w:p>
        </w:tc>
      </w:tr>
    </w:tbl>
    <w:bookmarkEnd w:id="28"/>
    <w:bookmarkStart w:id="29" w:name="areas-for-improvement"/>
    <w:p>
      <w:pPr>
        <w:pStyle w:val="Heading2"/>
      </w:pPr>
      <w:r>
        <w:t xml:space="preserve">5. Areas for Improvement</w:t>
      </w:r>
    </w:p>
    <w:p>
      <w:pPr>
        <w:pStyle w:val="FirstParagraph"/>
      </w:pPr>
      <w:r>
        <w:t xml:space="preserve">While the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performs at a high level,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identifies a few areas for professional growth: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Administrative Reporting:</w:t>
      </w:r>
      <w:r>
        <w:t xml:space="preserve"> </w:t>
      </w:r>
      <w:r>
        <w:t xml:space="preserve">Timeliness of monthly circulation and event reports should be improved to align with the central library system's requirements in Almaty.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Corporate Partnerships:</w:t>
      </w:r>
      <w:r>
        <w:t xml:space="preserve"> </w:t>
      </w:r>
      <w:r>
        <w:t xml:space="preserve">There is an opportunity to engage more with Almaty's growing tech sector to sponsor digital literacy programs.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Cataloging:</w:t>
      </w:r>
      <w:r>
        <w:t xml:space="preserve"> </w:t>
      </w:r>
      <w:r>
        <w:t xml:space="preserve">Further training in international metadata standards could enhance the discoverability of the library's digital collections.</w:t>
      </w:r>
    </w:p>
    <w:bookmarkEnd w:id="29"/>
    <w:bookmarkStart w:id="30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rPr>
          <w:bCs/>
          <w:b/>
        </w:rPr>
        <w:t xml:space="preserve">Overall Rating: Excellent (4.4/5.0)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concludes that the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is a valuable asset to the library system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. Their dedication to preserving cultural heritage while embracing digital innovation aligns perfectly with the city's development goals. It is recommended that the librarian be considered for a leadership role in upcoming community outreach initiatives and that they receive additional training in advanced library administration.</w:t>
      </w:r>
    </w:p>
    <w:bookmarkEnd w:id="30"/>
    <w:p>
      <w:pPr>
        <w:pStyle w:val="BodyText"/>
      </w:pPr>
      <w:r>
        <w:rPr>
          <w:bCs/>
          <w:b/>
        </w:rPr>
        <w:t xml:space="preserve">Reviewed By:</w:t>
      </w:r>
      <w:r>
        <w:br/>
      </w:r>
      <w:r>
        <w:t xml:space="preserve">Senior Peer Reviewer</w:t>
      </w:r>
      <w:r>
        <w:br/>
      </w:r>
      <w:r>
        <w:t xml:space="preserve">Almaty Library Association</w:t>
      </w:r>
    </w:p>
    <w:p>
      <w:pPr>
        <w:pStyle w:val="BodyText"/>
      </w:pPr>
      <w:r>
        <w:rPr>
          <w:bCs/>
          <w:b/>
        </w:rPr>
        <w:t xml:space="preserve">Date:</w:t>
      </w:r>
      <w:r>
        <w:br/>
      </w:r>
      <w:r>
        <w:t xml:space="preserve">October 24, 2023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Peer Review Report: Librarian Performance Evaluation</dc:title>
  <dc:creator/>
  <dc:language>en</dc:language>
  <cp:keywords/>
  <dcterms:created xsi:type="dcterms:W3CDTF">2026-10-10T03:50:56Z</dcterms:created>
  <dcterms:modified xsi:type="dcterms:W3CDTF">2026-10-10T03:50:56Z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