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Librarian</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performance, technical competencies, and community engagement of the Librarian stationed at our facility in Yangon, Myanmar. The purpose of this document is to provide a comprehensive analysis of the librarian's contribution to the institution's mission, specifically within the context of the local cultural and educational landscape of Yangon.</w:t>
      </w:r>
    </w:p>
    <w:p>
      <w:pPr>
        <w:pStyle w:val="BodyText"/>
      </w:pPr>
      <w:r>
        <w:t xml:space="preserve">The role of a Librarian in Myanmar has evolved significantly in recent years. With the increasing demand for digital literacy and access to global information resources, the expectations placed upon library staff in Yangon are higher than ever. This review assesses how effectively the subject has navigated these challenges, managed resources, and supported patrons ranging from university students to local researchers. The evaluation is based on direct observation, peer feedback, patron surveys, and an analysis of library usage statistics.</w:t>
      </w:r>
    </w:p>
    <w:bookmarkEnd w:id="21"/>
    <w:bookmarkStart w:id="22" w:name="collection-development-and-management"/>
    <w:p>
      <w:pPr>
        <w:pStyle w:val="Heading2"/>
      </w:pPr>
      <w:r>
        <w:t xml:space="preserve">2. Collection Development and Management</w:t>
      </w:r>
    </w:p>
    <w:p>
      <w:pPr>
        <w:pStyle w:val="FirstParagraph"/>
      </w:pPr>
      <w:r>
        <w:t xml:space="preserve">A primary responsibility of the Librarian is the curation and maintenance of the library's collection. In the context of Yangon, this involves a delicate balance between acquiring international academic resources and preserving local Burmese literature and history. The subject has demonstrated a commendable ability to identify gaps in the current collection.</w:t>
      </w:r>
    </w:p>
    <w:p>
      <w:pPr>
        <w:pStyle w:val="BodyText"/>
      </w:pPr>
      <w:r>
        <w:t xml:space="preserve">During the review period, the Librarian successfully expanded the section dedicated to Southeast Asian studies and local Yangon history. This was achieved through strategic partnerships with local publishers and academic institutions within Myanmar. Furthermore, the Librarian has shown proficiency in cataloging systems, ensuring that both physical books and digital resources are easily searchable. The transition to a more robust digital catalog has significantly improved user experience, allowing patrons in Yangon to locate materials with greater efficiency.</w:t>
      </w:r>
    </w:p>
    <w:p>
      <w:pPr>
        <w:pStyle w:val="BodyText"/>
      </w:pPr>
      <w:r>
        <w:t xml:space="preserve">However, there is room for improvement regarding the acquisition of foreign language materials. Given the global nature of research, the Librarian should prioritize increasing the stock of English-language technical journals and databases, which are highly sought after by the academic community in Yangon.</w:t>
      </w:r>
    </w:p>
    <w:bookmarkEnd w:id="22"/>
    <w:bookmarkStart w:id="23" w:name="X31fd1522c772b4d5e261fc07a6fbd500c959365"/>
    <w:p>
      <w:pPr>
        <w:pStyle w:val="Heading2"/>
      </w:pPr>
      <w:r>
        <w:t xml:space="preserve">3. Digital Literacy and Technology Integration</w:t>
      </w:r>
    </w:p>
    <w:p>
      <w:pPr>
        <w:pStyle w:val="FirstParagraph"/>
      </w:pPr>
      <w:r>
        <w:t xml:space="preserve">In an era where information is predominantly digital, the Librarian's role as a facilitator of digital literacy is crucial. This review highlights the subject's efforts to integrate technology into library services. The Librarian has organized several workshops aimed at teaching patrons how to use online databases, conduct effective digital research, and utilize reference management software.</w:t>
      </w:r>
    </w:p>
    <w:p>
      <w:pPr>
        <w:pStyle w:val="BodyText"/>
      </w:pPr>
      <w:r>
        <w:t xml:space="preserve">These initiatives are particularly relevant in Yangon, where digital infrastructure is rapidly expanding but digital skills vary widely among the population. The Librarian's patience and instructional clarity have been noted as strengths by peers and patrons alike. The introduction of self-service kiosks and the optimization of the library's Wi-Fi network have also been positive developments that enhance the overall functionality of the space.</w:t>
      </w:r>
    </w:p>
    <w:p>
      <w:pPr>
        <w:pStyle w:val="BodyText"/>
      </w:pPr>
      <w:r>
        <w:t xml:space="preserve">To further excel, the Librarian should consider developing more advanced training modules on data privacy and cybersecurity, topics that are increasingly important for researchers and students in Myanmar.</w:t>
      </w:r>
    </w:p>
    <w:bookmarkEnd w:id="23"/>
    <w:bookmarkStart w:id="24" w:name="community-engagement-and-patron-services"/>
    <w:p>
      <w:pPr>
        <w:pStyle w:val="Heading2"/>
      </w:pPr>
      <w:r>
        <w:t xml:space="preserve">4. Community Engagement and Patron Services</w:t>
      </w:r>
    </w:p>
    <w:p>
      <w:pPr>
        <w:pStyle w:val="FirstParagraph"/>
      </w:pPr>
      <w:r>
        <w:t xml:space="preserve">The Librarian has played a vital role in fostering a sense of community within the library. In Yangon, libraries often serve as safe, neutral spaces for intellectual exchange and community gathering. The subject has actively promoted this environment by organizing reading clubs, author talks, and cultural events that celebrate Myanmar's literary heritage.</w:t>
      </w:r>
    </w:p>
    <w:p>
      <w:pPr>
        <w:pStyle w:val="BodyText"/>
      </w:pPr>
      <w:r>
        <w:t xml:space="preserve">Feedback from patrons indicates a high level of satisfaction with the Librarian's approachability and willingness to assist. Whether helping a student find a specific thesis or guiding a researcher through archival materials, the Librarian consistently demonstrates professionalism and empathy. The ability to communicate effectively in both Burmese and English has been a significant asset, ensuring that services are inclusive and accessible to a diverse range of users.</w:t>
      </w:r>
    </w:p>
    <w:bookmarkEnd w:id="24"/>
    <w:bookmarkStart w:id="25" w:name="professionalism-and-collaboration"/>
    <w:p>
      <w:pPr>
        <w:pStyle w:val="Heading2"/>
      </w:pPr>
      <w:r>
        <w:t xml:space="preserve">5. Professionalism and Collaboration</w:t>
      </w:r>
    </w:p>
    <w:p>
      <w:pPr>
        <w:pStyle w:val="FirstParagraph"/>
      </w:pPr>
      <w:r>
        <w:t xml:space="preserve">As a member of the broader staff, the Librarian is expected to collaborate effectively with colleagues across different departments. This Peer Review Report confirms that the subject maintains positive working relationships and contributes constructively to team meetings. The Librarian has also represented the institution at regional library conferences in Myanmar, bringing back valuable insights and best practices that have been shared with the team.</w:t>
      </w:r>
    </w:p>
    <w:p>
      <w:pPr>
        <w:pStyle w:val="BodyText"/>
      </w:pPr>
      <w:r>
        <w:t xml:space="preserve">The subject adheres to ethical standards regarding intellectual freedom and confidentiality, which are core tenets of the library profession. This commitment is particularly important in maintaining the trust of the community in Yangon.</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Librarian is strong, this review identifies specific areas for growth:</w:t>
      </w:r>
    </w:p>
    <w:p>
      <w:pPr>
        <w:numPr>
          <w:ilvl w:val="0"/>
          <w:numId w:val="1001"/>
        </w:numPr>
        <w:pStyle w:val="Compact"/>
      </w:pPr>
      <w:r>
        <w:rPr>
          <w:bCs/>
          <w:b/>
        </w:rPr>
        <w:t xml:space="preserve">Grant Writing:</w:t>
      </w:r>
      <w:r>
        <w:t xml:space="preserve"> </w:t>
      </w:r>
      <w:r>
        <w:t xml:space="preserve">The Librarian should seek opportunities to apply for external grants to fund special projects or acquisitions, leveraging connections with international library associations.</w:t>
      </w:r>
    </w:p>
    <w:p>
      <w:pPr>
        <w:numPr>
          <w:ilvl w:val="0"/>
          <w:numId w:val="1001"/>
        </w:numPr>
        <w:pStyle w:val="Compact"/>
      </w:pPr>
      <w:r>
        <w:rPr>
          <w:bCs/>
          <w:b/>
        </w:rPr>
        <w:t xml:space="preserve">Outreach Programs:</w:t>
      </w:r>
      <w:r>
        <w:t xml:space="preserve"> </w:t>
      </w:r>
      <w:r>
        <w:t xml:space="preserve">Expanding outreach to schools and community centers in surrounding areas of Yangon could increase library visibility and usage.</w:t>
      </w:r>
    </w:p>
    <w:p>
      <w:pPr>
        <w:numPr>
          <w:ilvl w:val="0"/>
          <w:numId w:val="1001"/>
        </w:numPr>
        <w:pStyle w:val="Compact"/>
      </w:pPr>
      <w:r>
        <w:rPr>
          <w:bCs/>
          <w:b/>
        </w:rPr>
        <w:t xml:space="preserve">Advanced Technical Skills:</w:t>
      </w:r>
      <w:r>
        <w:t xml:space="preserve"> </w:t>
      </w:r>
      <w:r>
        <w:t xml:space="preserve">Further training in library management software and data analytics would enhance the ability to make data-driven decisions regarding collection development.</w:t>
      </w:r>
    </w:p>
    <w:bookmarkEnd w:id="26"/>
    <w:bookmarkStart w:id="27" w:name="conclusion"/>
    <w:p>
      <w:pPr>
        <w:pStyle w:val="Heading2"/>
      </w:pPr>
      <w:r>
        <w:t xml:space="preserve">7. Conclusion</w:t>
      </w:r>
    </w:p>
    <w:p>
      <w:pPr>
        <w:pStyle w:val="FirstParagraph"/>
      </w:pPr>
      <w:r>
        <w:t xml:space="preserve">In conclusion, this Peer Review Report affirms that the Librarian is performing at a high level of competence and dedication. The subject has made significant contributions to the library's mission, particularly in the areas of collection development, digital literacy, and community engagement within Yangon, Myanmar. By addressing the recommended areas for improvement, the Librarian is well-positioned to continue enhancing the library's role as a vital resource for education and culture in the region.</w:t>
      </w:r>
    </w:p>
    <w:bookmarkEnd w:id="27"/>
    <w:p>
      <w:pPr>
        <w:pStyle w:val="BodyText"/>
      </w:pPr>
      <w:r>
        <w:rPr>
          <w:bCs/>
          <w:b/>
        </w:rPr>
        <w:t xml:space="preserve">Reviewed By:</w:t>
      </w:r>
    </w:p>
    <w:p>
      <w:pPr>
        <w:pStyle w:val="BodyText"/>
      </w:pPr>
      <w:r>
        <w:t xml:space="preserve">Senior Peer Reviewer Name</w:t>
      </w:r>
    </w:p>
    <w:p>
      <w:pPr>
        <w:pStyle w:val="BodyText"/>
      </w:pPr>
      <w:r>
        <w:rPr>
          <w:bCs/>
          <w:b/>
        </w:rPr>
        <w:t xml:space="preserve">Acknowledged By:</w:t>
      </w:r>
    </w:p>
    <w:p>
      <w:pPr>
        <w:pStyle w:val="BodyText"/>
      </w:pPr>
      <w:r>
        <w:t xml:space="preserve">Librarian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Assessment</dc:title>
  <dc:creator/>
  <dc:language>en</dc:language>
  <cp:keywords/>
  <dcterms:created xsi:type="dcterms:W3CDTF">2026-10-10T03:39:12Z</dcterms:created>
  <dcterms:modified xsi:type="dcterms:W3CDTF">2026-10-10T03:39:12Z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