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Amsterdam, Netherlands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community engagement of the Librarian position within the municipal library system of Amsterdam, Netherlands. The review focuses on the alignment of the Librarian’s duties with the strategic goals of the Amsterdam Public Library (Openbare Bibliotheek Amsterdam - OBA). The assessment highlights the Librarian’s role in fostering digital literacy, managing diverse collections, and supporting the multicultural demographic of Amsterdam. Overall, the performance is rated as highly satisfactory, with specific recommendations for enhancing data-driven collection management and expanding multilingual outreach.</w:t>
      </w:r>
    </w:p>
    <w:bookmarkEnd w:id="21"/>
    <w:bookmarkStart w:id="22" w:name="X11f62f17ebfb0e8cbf14e639367ad55c7471e86"/>
    <w:p>
      <w:pPr>
        <w:pStyle w:val="Heading2"/>
      </w:pPr>
      <w:r>
        <w:t xml:space="preserve">2. Contextual Framework: The Amsterdam Library Landscape</w:t>
      </w:r>
    </w:p>
    <w:p>
      <w:pPr>
        <w:pStyle w:val="FirstParagraph"/>
      </w:pPr>
      <w:r>
        <w:t xml:space="preserve">Operating as a Librarian in Amsterdam, Netherlands, requires a unique blend of traditional archival skills and modern, tech-forward adaptability. Amsterdam is a global hub for innovation, culture, and migration. Consequently, the Librarian is not merely a custodian of books but a facilitator of social inclusion and digital access. This review considers the specific challenges of the Dutch context, including the high proficiency in English among residents, the necessity of Dutch language acquisition support for newcomers, and the city’s commitment to sustainability and open data.</w:t>
      </w:r>
    </w:p>
    <w:p>
      <w:pPr>
        <w:pStyle w:val="BodyText"/>
      </w:pPr>
      <w:r>
        <w:t xml:space="preserve">The Librarian’s work is evaluated against the backdrop of the OBA’s mission to create a "library for everyone." This includes serving tourists, students, researchers, and vulnerable populations. The review acknowledges the pressure to maintain physical spaces as community hubs while simultaneously expanding digital services.</w:t>
      </w:r>
    </w:p>
    <w:bookmarkEnd w:id="22"/>
    <w:bookmarkStart w:id="26" w:name="performance-evaluation"/>
    <w:p>
      <w:pPr>
        <w:pStyle w:val="Heading2"/>
      </w:pPr>
      <w:r>
        <w:t xml:space="preserve">3. Performance Evaluation</w:t>
      </w:r>
    </w:p>
    <w:bookmarkStart w:id="23" w:name="collection-management-and-curation"/>
    <w:p>
      <w:pPr>
        <w:pStyle w:val="Heading3"/>
      </w:pPr>
      <w:r>
        <w:t xml:space="preserve">3.1 Collection Management and Curation</w:t>
      </w:r>
    </w:p>
    <w:p>
      <w:pPr>
        <w:pStyle w:val="FirstParagraph"/>
      </w:pPr>
      <w:r>
        <w:t xml:space="preserve">The Librarian has demonstrated exceptional skill in curating a collection that reflects the diversity of Amsterdam. The acquisition strategy has successfully balanced classic literature with contemporary works addressing migration, urbanism, and technology. Notably, the Librarian has improved the availability of materials in multiple languages, including Arabic, Turkish, and Surinamese Dutch, which is critical for serving Amsterdam’s international community.</w:t>
      </w:r>
    </w:p>
    <w:p>
      <w:pPr>
        <w:pStyle w:val="BodyText"/>
      </w:pPr>
      <w:r>
        <w:t xml:space="preserve">However, the review notes a need for more rigorous weeding processes to ensure shelf space is utilized efficiently. The Librarian should adopt more aggressive data analytics to identify underutilized resources, aligning with the lean management principles often favored in Dutch public administration.</w:t>
      </w:r>
    </w:p>
    <w:bookmarkEnd w:id="23"/>
    <w:bookmarkStart w:id="24" w:name="X31fd1522c772b4d5e261fc07a6fbd500c959365"/>
    <w:p>
      <w:pPr>
        <w:pStyle w:val="Heading3"/>
      </w:pPr>
      <w:r>
        <w:t xml:space="preserve">3.2 Digital Literacy and Technology Integration</w:t>
      </w:r>
    </w:p>
    <w:p>
      <w:pPr>
        <w:pStyle w:val="FirstParagraph"/>
      </w:pPr>
      <w:r>
        <w:t xml:space="preserve">In line with the Netherlands’ status as a digitally advanced society, the Librarian has been instrumental in running workshops on digital skills. Programs focused on helping elderly residents navigate government portals (such as DigiD) and assisting young adults with coding basics have been highly effective. The Librarian’s ability to bridge the digital divide is a standout strength.</w:t>
      </w:r>
    </w:p>
    <w:p>
      <w:pPr>
        <w:pStyle w:val="BodyText"/>
      </w:pPr>
      <w:r>
        <w:t xml:space="preserve">The integration of e-book platforms and online databases has been smooth, ensuring that patrons can access resources remotely. The Librarian has also effectively promoted the use of the library’s maker spaces, encouraging innovation among local entrepreneurs and students.</w:t>
      </w:r>
    </w:p>
    <w:bookmarkEnd w:id="24"/>
    <w:bookmarkStart w:id="25" w:name="X86511c733f05fe6aa00e81b3e5888c932398d78"/>
    <w:p>
      <w:pPr>
        <w:pStyle w:val="Heading3"/>
      </w:pPr>
      <w:r>
        <w:t xml:space="preserve">3.3 Community Engagement and Social Inclusion</w:t>
      </w:r>
    </w:p>
    <w:p>
      <w:pPr>
        <w:pStyle w:val="FirstParagraph"/>
      </w:pPr>
      <w:r>
        <w:t xml:space="preserve">The Librarian has actively participated in community-building initiatives, collaborating with local schools, cultural centers, and NGOs in Amsterdam. Events such as author talks, reading clubs, and cultural festivals have been well-attended and positively received. The Librarian’s approach is inclusive, ensuring that individuals with disabilities and those from marginalized backgrounds feel welcome.</w:t>
      </w:r>
    </w:p>
    <w:p>
      <w:pPr>
        <w:pStyle w:val="BodyText"/>
      </w:pPr>
      <w:r>
        <w:t xml:space="preserve">A particular strength is the Librarian’s engagement with refugees and asylum seekers, providing them with essential information and language learning resources. This aligns perfectly with the humanitarian values prevalent in Dutch society.</w:t>
      </w:r>
    </w:p>
    <w:bookmarkEnd w:id="25"/>
    <w:bookmarkEnd w:id="26"/>
    <w:bookmarkStart w:id="27" w:name="areas-for-improvement"/>
    <w:p>
      <w:pPr>
        <w:pStyle w:val="Heading2"/>
      </w:pPr>
      <w:r>
        <w:t xml:space="preserve">4. Areas for Improvement</w:t>
      </w:r>
    </w:p>
    <w:p>
      <w:pPr>
        <w:pStyle w:val="FirstParagraph"/>
      </w:pPr>
      <w:r>
        <w:t xml:space="preserve">While the Librarian’s performance is commendable, this Peer Review Report identifies several areas for growth:</w:t>
      </w:r>
    </w:p>
    <w:p>
      <w:pPr>
        <w:numPr>
          <w:ilvl w:val="0"/>
          <w:numId w:val="1001"/>
        </w:numPr>
        <w:pStyle w:val="Compact"/>
      </w:pPr>
      <w:r>
        <w:rPr>
          <w:bCs/>
          <w:b/>
        </w:rPr>
        <w:t xml:space="preserve">Interdisciplinary Collaboration:</w:t>
      </w:r>
      <w:r>
        <w:t xml:space="preserve"> </w:t>
      </w:r>
      <w:r>
        <w:t xml:space="preserve">The Librarian should seek more partnerships with Amsterdam’s universities and research institutions to enhance the library’s role as a knowledge hub.</w:t>
      </w:r>
    </w:p>
    <w:p>
      <w:pPr>
        <w:numPr>
          <w:ilvl w:val="0"/>
          <w:numId w:val="1001"/>
        </w:numPr>
        <w:pStyle w:val="Compact"/>
      </w:pPr>
      <w:r>
        <w:rPr>
          <w:bCs/>
          <w:b/>
        </w:rPr>
        <w:t xml:space="preserve">Sustainability Practices:</w:t>
      </w:r>
      <w:r>
        <w:t xml:space="preserve"> </w:t>
      </w:r>
      <w:r>
        <w:t xml:space="preserve">Given Amsterdam’s strong environmental focus, the Librarian should lead initiatives to reduce the library’s carbon footprint, such as promoting digital lending over physical purchases where appropriate and organizing book recycling drives.</w:t>
      </w:r>
    </w:p>
    <w:p>
      <w:pPr>
        <w:numPr>
          <w:ilvl w:val="0"/>
          <w:numId w:val="1001"/>
        </w:numPr>
        <w:pStyle w:val="Compact"/>
      </w:pPr>
      <w:r>
        <w:rPr>
          <w:bCs/>
          <w:b/>
        </w:rPr>
        <w:t xml:space="preserve">Marketing and Visibility:</w:t>
      </w:r>
      <w:r>
        <w:t xml:space="preserve"> </w:t>
      </w:r>
      <w:r>
        <w:t xml:space="preserve">The Librarian could improve the visibility of library services through more targeted social media campaigns, particularly to attract younger demographics who may not see the library as relevant to their lives.</w:t>
      </w:r>
    </w:p>
    <w:bookmarkEnd w:id="27"/>
    <w:bookmarkStart w:id="28" w:name="conclusion-and-recommendations"/>
    <w:p>
      <w:pPr>
        <w:pStyle w:val="Heading2"/>
      </w:pPr>
      <w:r>
        <w:t xml:space="preserve">5. Conclusion and Recommendations</w:t>
      </w:r>
    </w:p>
    <w:p>
      <w:pPr>
        <w:pStyle w:val="FirstParagraph"/>
      </w:pPr>
      <w:r>
        <w:t xml:space="preserve">This Peer Review Report concludes that the Librarian in Amsterdam, Netherlands, is performing at a high level, effectively meeting the needs of a dynamic and diverse population. The Librarian’s commitment to digital inclusion, cultural diversity, and community engagement is evident and aligns with the strategic goals of the Amsterdam Public Library.</w:t>
      </w:r>
    </w:p>
    <w:p>
      <w:pPr>
        <w:pStyle w:val="BodyText"/>
      </w:pPr>
      <w:r>
        <w:t xml:space="preserve">It is recommended that the Librarian continues to leverage technology to enhance service delivery while maintaining the human touch that makes the library a vital community space. Further professional development in data analytics and sustainable library practices is advised. The Librarian is encouraged to take a more proactive role in shaping the future of public libraries in Amsterdam, positioning them as essential centers for lifelong learning and social cohesion.</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Library Consultant</w:t>
      </w:r>
    </w:p>
    <w:p>
      <w:pPr>
        <w:pStyle w:val="BodyText"/>
      </w:pPr>
      <w:r>
        <w:rPr>
          <w:bCs/>
          <w:b/>
        </w:rPr>
        <w:t xml:space="preserve">Affiliation:</w:t>
      </w:r>
      <w:r>
        <w:t xml:space="preserve"> </w:t>
      </w:r>
      <w:r>
        <w:t xml:space="preserve">Amsterdam Library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Amsterdam, Netherlands</dc:title>
  <dc:creator/>
  <dc:language>en</dc:language>
  <cp:keywords/>
  <dcterms:created xsi:type="dcterms:W3CDTF">2026-10-10T01:56:38Z</dcterms:created>
  <dcterms:modified xsi:type="dcterms:W3CDTF">2026-10-10T01:56:38Z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