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Librarian</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technical competencies, and community engagement of the incumbent Librarian. This assessment is conducted within the specific operational context of a library facility located in Philippines Manila. The review aims to align the librarian's output with the strategic goals of the institution, the standards set by the Philippine Association of Librarians, Information Scientists, and Technologists (PILIST), and the unique cultural and informational needs of the Manila community.</w:t>
      </w:r>
    </w:p>
    <w:p>
      <w:pPr>
        <w:pStyle w:val="BodyText"/>
      </w:pPr>
      <w:r>
        <w:t xml:space="preserve">The role of a Librarian in this region has evolved significantly. It is no longer confined to the custodial management of physical books but extends to digital literacy advocacy, community resource management, and the preservation of local heritage. This report evaluates how effectively the subject has navigated these responsibilities amidst the dynamic urban environment of the capital.</w:t>
      </w:r>
    </w:p>
    <w:bookmarkEnd w:id="21"/>
    <w:bookmarkStart w:id="25" w:name="evaluation-of-core-competencies"/>
    <w:p>
      <w:pPr>
        <w:pStyle w:val="Heading2"/>
      </w:pPr>
      <w:r>
        <w:t xml:space="preserve">2. Evaluation of Core Competencies</w:t>
      </w:r>
    </w:p>
    <w:bookmarkStart w:id="22" w:name="collection-development-and-management"/>
    <w:p>
      <w:pPr>
        <w:pStyle w:val="Heading3"/>
      </w:pPr>
      <w:r>
        <w:t xml:space="preserve">2.1 Collection Development and Management</w:t>
      </w:r>
    </w:p>
    <w:p>
      <w:pPr>
        <w:pStyle w:val="FirstParagraph"/>
      </w:pPr>
      <w:r>
        <w:t xml:space="preserve">The Librarian has demonstrated a robust understanding of collection development tailored to the diverse demographic of Philippines Manila. The review highlights a commendable effort in balancing the acquisition of international academic resources with local literature, including works in Filipino and regional dialects. This localization is crucial for ensuring accessibility for patrons from various socioeconomic backgrounds within the city.</w:t>
      </w:r>
    </w:p>
    <w:p>
      <w:pPr>
        <w:pStyle w:val="BodyText"/>
      </w:pPr>
      <w:r>
        <w:t xml:space="preserve">Furthermore, the management of the physical inventory has been efficient. The cataloging system adheres to standard protocols, ensuring that materials are easily retrievable. However, the review notes that the transition to a fully integrated digital cataloging system requires acceleration to meet the modern expectations of Manila's tech-savvy youth and researchers.</w:t>
      </w:r>
    </w:p>
    <w:bookmarkEnd w:id="22"/>
    <w:bookmarkStart w:id="23" w:name="X68e620bfa66c7eb708d720175f3acd73166cdba"/>
    <w:p>
      <w:pPr>
        <w:pStyle w:val="Heading3"/>
      </w:pPr>
      <w:r>
        <w:t xml:space="preserve">2.2 Digital Literacy and Information Technology</w:t>
      </w:r>
    </w:p>
    <w:p>
      <w:pPr>
        <w:pStyle w:val="FirstParagraph"/>
      </w:pPr>
      <w:r>
        <w:t xml:space="preserve">In the context of Philippines Manila, where the demand for digital access is high, the Librarian's role as a facilitator of digital literacy is paramount. The subject has successfully organized workshops on basic computer skills, internet safety, and the use of online research databases. These initiatives are particularly impactful for students and job seekers in the community who may lack access to technology at home.</w:t>
      </w:r>
    </w:p>
    <w:p>
      <w:pPr>
        <w:pStyle w:val="BodyText"/>
      </w:pPr>
      <w:r>
        <w:t xml:space="preserve">The Librarian has also maintained the library's online presence, ensuring that opening hours, event schedules, and digital resources are updated regularly. This digital outreach is essential for a metropolitan area where patrons often rely on mobile devices for information.</w:t>
      </w:r>
    </w:p>
    <w:bookmarkEnd w:id="23"/>
    <w:bookmarkStart w:id="24" w:name="reference-services-and-user-assistance"/>
    <w:p>
      <w:pPr>
        <w:pStyle w:val="Heading3"/>
      </w:pPr>
      <w:r>
        <w:t xml:space="preserve">2.3 Reference Services and User Assistance</w:t>
      </w:r>
    </w:p>
    <w:p>
      <w:pPr>
        <w:pStyle w:val="FirstParagraph"/>
      </w:pPr>
      <w:r>
        <w:t xml:space="preserve">The quality of reference services provided by the Librarian is rated highly. The subject exhibits patience and cultural sensitivity when assisting patrons, a critical trait in a multicultural hub like Manila. Whether assisting a university student with thesis research or a local resident with government documentation inquiries, the Librarian provides accurate and timely information.</w:t>
      </w:r>
    </w:p>
    <w:p>
      <w:pPr>
        <w:pStyle w:val="BodyText"/>
      </w:pPr>
      <w:r>
        <w:t xml:space="preserve">The ability to communicate effectively in both English and Filipino has been a significant asset, ensuring that language barriers do not hinder access to information. This bilingual proficiency aligns perfectly with the linguistic landscape of the Philippines.</w:t>
      </w:r>
    </w:p>
    <w:bookmarkEnd w:id="24"/>
    <w:bookmarkEnd w:id="25"/>
    <w:bookmarkStart w:id="26" w:name="community-engagement-and-outreach"/>
    <w:p>
      <w:pPr>
        <w:pStyle w:val="Heading2"/>
      </w:pPr>
      <w:r>
        <w:t xml:space="preserve">3. Community Engagement and Outreach</w:t>
      </w:r>
    </w:p>
    <w:p>
      <w:pPr>
        <w:pStyle w:val="FirstParagraph"/>
      </w:pPr>
      <w:r>
        <w:t xml:space="preserve">A key aspect of this Peer Review Report is the assessment of the Librarian's engagement with the local community. The subject has actively participated in community events, such as book fairs, literacy drives, and cultural festivals held in Manila. These activities have helped position the library not just as a repository of books, but as a vibrant community center.</w:t>
      </w:r>
    </w:p>
    <w:p>
      <w:pPr>
        <w:pStyle w:val="BodyText"/>
      </w:pPr>
      <w:r>
        <w:t xml:space="preserve">The Librarian has also collaborated with local schools and non-governmental organizations (NGOs) to promote reading among children. These partnerships are vital for fostering a culture of reading in the Philippines, where literacy rates are a national priority. The initiative to create a dedicated children's reading corner with interactive storytelling sessions has been particularly well-received by parents and educators in the area.</w:t>
      </w:r>
    </w:p>
    <w:bookmarkEnd w:id="26"/>
    <w:bookmarkStart w:id="27" w:name="areas-for-improvement"/>
    <w:p>
      <w:pPr>
        <w:pStyle w:val="Heading2"/>
      </w:pPr>
      <w:r>
        <w:t xml:space="preserve">4. Areas for Improvement</w:t>
      </w:r>
    </w:p>
    <w:p>
      <w:pPr>
        <w:pStyle w:val="FirstParagraph"/>
      </w:pPr>
      <w:r>
        <w:t xml:space="preserve">While the overall performance is satisfactory, this report identifies specific areas for growth:</w:t>
      </w:r>
    </w:p>
    <w:p>
      <w:pPr>
        <w:numPr>
          <w:ilvl w:val="0"/>
          <w:numId w:val="1001"/>
        </w:numPr>
        <w:pStyle w:val="Compact"/>
      </w:pPr>
      <w:r>
        <w:rPr>
          <w:bCs/>
          <w:b/>
        </w:rPr>
        <w:t xml:space="preserve">Advanced Digital Archiving:</w:t>
      </w:r>
      <w:r>
        <w:t xml:space="preserve"> </w:t>
      </w:r>
      <w:r>
        <w:t xml:space="preserve">The Librarian should pursue training in digital archiving to better preserve local historical documents and manuscripts, which are of significant value to the heritage of Philippines Manila.</w:t>
      </w:r>
    </w:p>
    <w:p>
      <w:pPr>
        <w:numPr>
          <w:ilvl w:val="0"/>
          <w:numId w:val="1001"/>
        </w:numPr>
        <w:pStyle w:val="Compact"/>
      </w:pPr>
      <w:r>
        <w:rPr>
          <w:bCs/>
          <w:b/>
        </w:rPr>
        <w:t xml:space="preserve">Grant Writing:</w:t>
      </w:r>
      <w:r>
        <w:t xml:space="preserve"> </w:t>
      </w:r>
      <w:r>
        <w:t xml:space="preserve">To secure additional resources for the library, the Librarian should enhance skills in grant writing, targeting both local government units and international educational foundations.</w:t>
      </w:r>
    </w:p>
    <w:p>
      <w:pPr>
        <w:numPr>
          <w:ilvl w:val="0"/>
          <w:numId w:val="1001"/>
        </w:numPr>
        <w:pStyle w:val="Compact"/>
      </w:pPr>
      <w:r>
        <w:rPr>
          <w:bCs/>
          <w:b/>
        </w:rPr>
        <w:t xml:space="preserve">Disaster Preparedness:</w:t>
      </w:r>
      <w:r>
        <w:t xml:space="preserve"> </w:t>
      </w:r>
      <w:r>
        <w:t xml:space="preserve">Given the geographical location of Manila, the Librarian should develop a comprehensive disaster preparedness plan for the library's collection and infrastructure, ensuring resilience against typhoons and other natural calamities.</w:t>
      </w:r>
    </w:p>
    <w:bookmarkEnd w:id="27"/>
    <w:bookmarkStart w:id="28" w:name="conclusion-and-recommendations"/>
    <w:p>
      <w:pPr>
        <w:pStyle w:val="Heading2"/>
      </w:pPr>
      <w:r>
        <w:t xml:space="preserve">5. Conclusion and Recommendations</w:t>
      </w:r>
    </w:p>
    <w:p>
      <w:pPr>
        <w:pStyle w:val="FirstParagraph"/>
      </w:pPr>
      <w:r>
        <w:t xml:space="preserve">In conclusion, this Peer Review Report affirms that the Librarian is performing their duties with professionalism, dedication, and a clear understanding of the needs of the Philippines Manila community. The subject has successfully bridged the gap between traditional library services and modern informational demands.</w:t>
      </w:r>
    </w:p>
    <w:p>
      <w:pPr>
        <w:pStyle w:val="BodyText"/>
      </w:pPr>
      <w:r>
        <w:t xml:space="preserve">It is recommended that the Librarian continues to focus on digital transformation and community partnerships. Additionally, providing opportunities for professional development in library science and information technology will further enhance their effectiveness. The institution should consider recognizing the Librarian's contributions through performance-based incentives to maintain high morale and encourage continued excellence.</w:t>
      </w:r>
    </w:p>
    <w:bookmarkEnd w:id="28"/>
    <w:p>
      <w:pPr>
        <w:pStyle w:val="BodyText"/>
      </w:pPr>
      <w:r>
        <w:rPr>
          <w:bCs/>
          <w:b/>
        </w:rPr>
        <w:t xml:space="preserve">Reviewed By:</w:t>
      </w:r>
    </w:p>
    <w:p>
      <w:pPr>
        <w:pStyle w:val="BodyText"/>
      </w:pPr>
      <w:r>
        <w:t xml:space="preserve">[Name of Peer Reviewer]</w:t>
      </w:r>
    </w:p>
    <w:p>
      <w:pPr>
        <w:pStyle w:val="BodyText"/>
      </w:pPr>
      <w:r>
        <w:t xml:space="preserve">[Position/Title]</w:t>
      </w:r>
    </w:p>
    <w:p>
      <w:pPr>
        <w:pStyle w:val="BodyText"/>
      </w:pPr>
      <w:r>
        <w:rPr>
          <w:bCs/>
          <w:b/>
        </w:rPr>
        <w:t xml:space="preserve">Reviewed By:</w:t>
      </w:r>
    </w:p>
    <w:p>
      <w:pPr>
        <w:pStyle w:val="BodyText"/>
      </w:pPr>
      <w:r>
        <w:t xml:space="preserve">[Name of Head Librarian/Supervisor]</w:t>
      </w:r>
    </w:p>
    <w:p>
      <w:pPr>
        <w:pStyle w:val="BodyText"/>
      </w:pPr>
      <w:r>
        <w:t xml:space="preserve">[Position/Title]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Assessment</dc:title>
  <dc:creator/>
  <dc:language>en</dc:language>
  <cp:keywords/>
  <dcterms:created xsi:type="dcterms:W3CDTF">2026-10-10T01:57:18Z</dcterms:created>
  <dcterms:modified xsi:type="dcterms:W3CDTF">2026-10-10T01:57:18Z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