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Professional</w:t>
      </w:r>
      <w:r>
        <w:t xml:space="preserve"> </w:t>
      </w:r>
      <w:r>
        <w:t xml:space="preserve">Standards</w:t>
      </w:r>
      <w:r>
        <w:t xml:space="preserve"> </w:t>
      </w:r>
      <w:r>
        <w:t xml:space="preserve">in</w:t>
      </w:r>
      <w:r>
        <w:t xml:space="preserve"> </w:t>
      </w:r>
      <w:r>
        <w:t xml:space="preserve">Russia</w:t>
      </w:r>
      <w:r>
        <w:t xml:space="preserve"> </w:t>
      </w:r>
      <w:r>
        <w:t xml:space="preserve">Moscow</w:t>
      </w:r>
    </w:p>
    <w:bookmarkStart w:id="28" w:name="X1c2154e39924814b7260d9ebffee9ebd11d0cbe"/>
    <w:p>
      <w:pPr>
        <w:pStyle w:val="Heading1"/>
      </w:pPr>
      <w:r>
        <w:t xml:space="preserve">Peer Review Report: Professional Competency Assessment</w:t>
      </w:r>
    </w:p>
    <w:p>
      <w:pPr>
        <w:pStyle w:val="FirstParagraph"/>
      </w:pPr>
      <w:r>
        <w:t xml:space="preserve">Subject Role:</w:t>
      </w:r>
      <w:r>
        <w:t xml:space="preserve"> </w:t>
      </w:r>
      <w:r>
        <w:t xml:space="preserve">Senior Librarian</w:t>
      </w:r>
    </w:p>
    <w:p>
      <w:pPr>
        <w:pStyle w:val="BodyText"/>
      </w:pPr>
      <w:r>
        <w:t xml:space="preserve">Location of Practice:</w:t>
      </w:r>
      <w:r>
        <w:t xml:space="preserve"> </w:t>
      </w:r>
      <w:r>
        <w:t xml:space="preserve">Russia Moscow</w:t>
      </w:r>
    </w:p>
    <w:p>
      <w:pPr>
        <w:pStyle w:val="BodyText"/>
      </w:pPr>
      <w:r>
        <w:t xml:space="preserve">Date of Review:</w:t>
      </w:r>
      <w:r>
        <w:t xml:space="preserve"> </w:t>
      </w:r>
      <w:r>
        <w:t xml:space="preserve">October 24, 2023</w:t>
      </w:r>
    </w:p>
    <w:bookmarkStart w:id="20" w:name="executive-summary"/>
    <w:p>
      <w:pPr>
        <w:pStyle w:val="Heading2"/>
      </w:pPr>
      <w:r>
        <w:t xml:space="preserve">1. Executive Summary</w:t>
      </w:r>
    </w:p>
    <w:p>
      <w:pPr>
        <w:pStyle w:val="FirstParagraph"/>
      </w:pPr>
      <w:r>
        <w:t xml:space="preserve">This Peer Review Report serves as a comprehensive evaluation of the professional performance, technical competency, and cultural adaptability of a Librarian operating within the complex and dynamic environment of Russia Moscow. The purpose of this document is to assess the alignment of the Librarian's practices with the rigorous standards expected in one of the world's most significant cultural and academic hubs. Moscow, as the capital of the Russian Federation, hosts a dense concentration of historical archives, modern research institutions, and public libraries. Consequently, the role of a Librarian here transcends simple cataloging; it requires a sophisticated understanding of information science, digital preservation, and the specific socio-political context of the region.</w:t>
      </w:r>
    </w:p>
    <w:p>
      <w:pPr>
        <w:pStyle w:val="BodyText"/>
      </w:pPr>
      <w:r>
        <w:t xml:space="preserve">The review process involved direct observation, stakeholder interviews, and an audit of collection management strategies. The findings indicate that the Librarian demonstrates a high level of proficiency in managing hybrid collections (physical and digital) and navigating the unique regulatory landscape of Moscow. However, there are specific areas regarding digital accessibility and cross-cultural communication that require targeted development to fully meet the evolving needs of the Moscow community.</w:t>
      </w:r>
    </w:p>
    <w:bookmarkEnd w:id="20"/>
    <w:bookmarkStart w:id="21" w:name="X015ab8c80e8e73f07973cbf1f8f980cc552c75a"/>
    <w:p>
      <w:pPr>
        <w:pStyle w:val="Heading2"/>
      </w:pPr>
      <w:r>
        <w:t xml:space="preserve">2. Contextual Analysis: The Librarian in Russia Moscow</w:t>
      </w:r>
    </w:p>
    <w:p>
      <w:pPr>
        <w:pStyle w:val="FirstParagraph"/>
      </w:pPr>
      <w:r>
        <w:t xml:space="preserve">To accurately evaluate the subject, one must first understand the specific demands of the role in this geographic location. A Librarian in Russia Moscow operates at the intersection of deep historical tradition and rapid technological modernization. The city is home to institutions such as the Russian State Library and the Moscow City Public Library, which set the benchmark for excellence.</w:t>
      </w:r>
    </w:p>
    <w:p>
      <w:pPr>
        <w:pStyle w:val="BodyText"/>
      </w:pPr>
      <w:r>
        <w:t xml:space="preserve">The review highlights that the Librarian must possess a dual competency: the ability to handle rare, often fragile historical manuscripts that define Russia's literary heritage, and the technical skill to implement modern Library Management Systems (LMS) that cater to a tech-savvy urban population. Furthermore, the Librarian must navigate the linguistic nuances of the region. While English is increasingly important for international research collaboration, the primary operational language is Russian. The subject's ability to bridge these linguistic gaps is a critical metric in this Peer Review Report.</w:t>
      </w:r>
    </w:p>
    <w:bookmarkEnd w:id="21"/>
    <w:bookmarkStart w:id="25" w:name="assessment-of-core-competencies"/>
    <w:p>
      <w:pPr>
        <w:pStyle w:val="Heading2"/>
      </w:pPr>
      <w:r>
        <w:t xml:space="preserve">3. Assessment of Core Competencies</w:t>
      </w:r>
    </w:p>
    <w:bookmarkStart w:id="22" w:name="collection-development-and-curation"/>
    <w:p>
      <w:pPr>
        <w:pStyle w:val="Heading3"/>
      </w:pPr>
      <w:r>
        <w:t xml:space="preserve">3.1 Collection Development and Curation</w:t>
      </w:r>
    </w:p>
    <w:p>
      <w:pPr>
        <w:pStyle w:val="FirstParagraph"/>
      </w:pPr>
      <w:r>
        <w:t xml:space="preserve">The Librarian has demonstrated exceptional skill in curating collections that reflect the diverse intellectual interests of Moscow's residents. The review notes a strategic approach to acquiring materials that balance local Russian literature with international academic resources. This is particularly vital in Moscow, where the demand for global research data is high. The subject has successfully implemented a weeding policy that respects the historical significance of older texts while ensuring the library remains relevant to contemporary research needs.</w:t>
      </w:r>
    </w:p>
    <w:bookmarkEnd w:id="22"/>
    <w:bookmarkStart w:id="23" w:name="digital-literacy-and-information-systems"/>
    <w:p>
      <w:pPr>
        <w:pStyle w:val="Heading3"/>
      </w:pPr>
      <w:r>
        <w:t xml:space="preserve">3.2 Digital Literacy and Information Systems</w:t>
      </w:r>
    </w:p>
    <w:p>
      <w:pPr>
        <w:pStyle w:val="FirstParagraph"/>
      </w:pPr>
      <w:r>
        <w:t xml:space="preserve">In the context of Russia Moscow, digital infrastructure is paramount. The Librarian has shown strong proficiency in utilizing digital repositories and ensuring metadata standards comply with both national Russian regulations and international protocols (such as Dublin Core). The review commends the subject's initiative in digitizing local archives, making them accessible to researchers worldwide. However, the report identifies a need for enhanced cybersecurity measures to protect sensitive user data, a growing concern in the current digital landscape.</w:t>
      </w:r>
    </w:p>
    <w:bookmarkEnd w:id="23"/>
    <w:bookmarkStart w:id="24" w:name="user-services-and-community-engagement"/>
    <w:p>
      <w:pPr>
        <w:pStyle w:val="Heading3"/>
      </w:pPr>
      <w:r>
        <w:t xml:space="preserve">3.3 User Services and Community Engagement</w:t>
      </w:r>
    </w:p>
    <w:p>
      <w:pPr>
        <w:pStyle w:val="FirstParagraph"/>
      </w:pPr>
      <w:r>
        <w:t xml:space="preserve">The Librarian's interaction with patrons is professional, courteous, and efficient. The review highlights successful community outreach programs designed to engage Moscow's youth and academic sectors. The subject has organized workshops on information literacy that are tailored to the specific educational requirements of Russian universities. The ability to conduct these sessions in both Russian and English has significantly broadened the library's reach, fostering an inclusive environment for international students and scholars residing in the capital.</w:t>
      </w:r>
    </w:p>
    <w:bookmarkEnd w:id="24"/>
    <w:bookmarkEnd w:id="25"/>
    <w:bookmarkStart w:id="26" w:name="areas-for-improvement"/>
    <w:p>
      <w:pPr>
        <w:pStyle w:val="Heading2"/>
      </w:pPr>
      <w:r>
        <w:t xml:space="preserve">4. Areas for Improvement</w:t>
      </w:r>
    </w:p>
    <w:p>
      <w:pPr>
        <w:pStyle w:val="FirstParagraph"/>
      </w:pPr>
      <w:r>
        <w:t xml:space="preserve">While the overall performance is commendable, this Peer Review Report identifies specific areas where the Librarian can enhance their effectiveness in the Moscow market:</w:t>
      </w:r>
    </w:p>
    <w:p>
      <w:pPr>
        <w:numPr>
          <w:ilvl w:val="0"/>
          <w:numId w:val="1001"/>
        </w:numPr>
        <w:pStyle w:val="Compact"/>
      </w:pPr>
      <w:r>
        <w:rPr>
          <w:bCs/>
          <w:b/>
        </w:rPr>
        <w:t xml:space="preserve">Advanced Data Analytics:</w:t>
      </w:r>
      <w:r>
        <w:t xml:space="preserve"> </w:t>
      </w:r>
      <w:r>
        <w:t xml:space="preserve">The Librarian should leverage data analytics more aggressively to understand user behavior patterns specific to Moscow's demographic shifts. This will allow for more predictive collection development.</w:t>
      </w:r>
    </w:p>
    <w:p>
      <w:pPr>
        <w:numPr>
          <w:ilvl w:val="0"/>
          <w:numId w:val="1001"/>
        </w:numPr>
        <w:pStyle w:val="Compact"/>
      </w:pPr>
      <w:r>
        <w:rPr>
          <w:bCs/>
          <w:b/>
        </w:rPr>
        <w:t xml:space="preserve">Regulatory Compliance:</w:t>
      </w:r>
      <w:r>
        <w:t xml:space="preserve"> </w:t>
      </w:r>
      <w:r>
        <w:t xml:space="preserve">Given the evolving legal framework regarding information and media in Russia, the Librarian must stay rigorously updated on compliance requirements to ensure the library operates without legal friction.</w:t>
      </w:r>
    </w:p>
    <w:p>
      <w:pPr>
        <w:numPr>
          <w:ilvl w:val="0"/>
          <w:numId w:val="1001"/>
        </w:numPr>
        <w:pStyle w:val="Compact"/>
      </w:pPr>
      <w:r>
        <w:rPr>
          <w:bCs/>
          <w:b/>
        </w:rPr>
        <w:t xml:space="preserve">Physical Space Optimization:</w:t>
      </w:r>
      <w:r>
        <w:t xml:space="preserve"> </w:t>
      </w:r>
      <w:r>
        <w:t xml:space="preserve">As Moscow moves towards "smart city" concepts, the library's physical layout should be reimagined to include more collaborative workspaces and technology hubs, moving beyond the traditional quiet study model.</w:t>
      </w:r>
    </w:p>
    <w:bookmarkEnd w:id="26"/>
    <w:bookmarkStart w:id="27" w:name="conclusion-and-recommendations"/>
    <w:p>
      <w:pPr>
        <w:pStyle w:val="Heading2"/>
      </w:pPr>
      <w:r>
        <w:t xml:space="preserve">5. Conclusion and Recommendations</w:t>
      </w:r>
    </w:p>
    <w:p>
      <w:pPr>
        <w:pStyle w:val="FirstParagraph"/>
      </w:pPr>
      <w:r>
        <w:t xml:space="preserve">In conclusion, this Peer Review Report affirms that the Librarian is a highly competent professional who is well-suited to the demands of working in Russia Moscow. The subject possesses the necessary cultural intelligence, technical skills, and dedication to serve the community effectively. The role of a Librarian in this specific context is challenging, requiring a balance of respect for tradition and a drive for innovation.</w:t>
      </w:r>
    </w:p>
    <w:p>
      <w:pPr>
        <w:pStyle w:val="BodyText"/>
      </w:pPr>
      <w:r>
        <w:t xml:space="preserve">It is recommended that the Librarian continues to pursue professional development opportunities focused on digital preservation and international library standards. By addressing the areas for improvement outlined above, the Librarian will not only maintain but elevate the status of the institution within the competitive landscape of Moscow's cultural sector. This report serves as a formal endorsement of the Librarian's current capabilities while providing a roadmap for future excellence.</w:t>
      </w:r>
    </w:p>
    <w:p>
      <w:pPr>
        <w:pStyle w:val="BodyText"/>
      </w:pPr>
      <w:r>
        <w:rPr>
          <w:bCs/>
          <w:b/>
        </w:rPr>
        <w:t xml:space="preserve">Reviewed By:</w:t>
      </w:r>
      <w:r>
        <w:br/>
      </w:r>
      <w:r>
        <w:t xml:space="preserve">Dr. Elena Volkova</w:t>
      </w:r>
      <w:r>
        <w:br/>
      </w:r>
      <w:r>
        <w:t xml:space="preserve">Senior Information Scientist</w:t>
      </w:r>
      <w:r>
        <w:br/>
      </w:r>
      <w:r>
        <w:t xml:space="preserve">Moscow Library Association</w:t>
      </w:r>
    </w:p>
    <w:p>
      <w:pPr>
        <w:pStyle w:val="BodyText"/>
      </w:pPr>
      <w:r>
        <w:rPr>
          <w:bCs/>
          <w:b/>
        </w:rPr>
        <w:t xml:space="preserve">Subject Acknowledgement:</w:t>
      </w:r>
      <w:r>
        <w:br/>
      </w:r>
      <w:r>
        <w:t xml:space="preserve">[Signature]</w:t>
      </w:r>
      <w:r>
        <w:br/>
      </w:r>
      <w:r>
        <w:t xml:space="preserve">Date: _______________</w:t>
      </w:r>
    </w:p>
    <w:p>
      <w:pPr>
        <w:pStyle w:val="BodyText"/>
      </w:pPr>
      <w:r>
        <w:t xml:space="preserve">Confidential Document - Peer Review Report for Internal Use Only. Generated for Professional Assessment in Russia Moscow.</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Professional Standards in Russia Moscow</dc:title>
  <dc:creator/>
  <dc:language>en</dc:language>
  <cp:keywords/>
  <dcterms:created xsi:type="dcterms:W3CDTF">2026-10-10T05:10:04Z</dcterms:created>
  <dcterms:modified xsi:type="dcterms:W3CDTF">2026-10-10T05:10:04Z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