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Professional Performance Evaluation &amp; Development Assessment</w:t>
      </w:r>
    </w:p>
    <w:p>
      <w:pPr>
        <w:pStyle w:val="BodyText"/>
      </w:pPr>
      <w:r>
        <w:rPr>
          <w:bCs/>
          <w:b/>
        </w:rPr>
        <w:t xml:space="preserve">Role Under Review:</w:t>
      </w:r>
      <w:r>
        <w:t xml:space="preserve"> </w:t>
      </w:r>
      <w:r>
        <w:t xml:space="preserve">Librarian</w:t>
      </w:r>
    </w:p>
    <w:p>
      <w:pPr>
        <w:pStyle w:val="BodyText"/>
      </w:pPr>
      <w:r>
        <w:rPr>
          <w:bCs/>
          <w:b/>
        </w:rPr>
        <w:t xml:space="preserve">Location:</w:t>
      </w:r>
      <w:r>
        <w:t xml:space="preserve"> </w:t>
      </w:r>
      <w:r>
        <w:t xml:space="preserve">Uganda Kampala</w:t>
      </w:r>
    </w:p>
    <w:p>
      <w:pPr>
        <w:pStyle w:val="BodyText"/>
      </w:pPr>
      <w:r>
        <w:rPr>
          <w:bCs/>
          <w:b/>
        </w:rPr>
        <w:t xml:space="preserve">Review Period:</w:t>
      </w:r>
      <w:r>
        <w:t xml:space="preserve"> </w:t>
      </w:r>
      <w:r>
        <w:t xml:space="preserve">January 2024 – June 2024</w:t>
      </w:r>
    </w:p>
    <w:p>
      <w:pPr>
        <w:pStyle w:val="BodyText"/>
      </w:pPr>
      <w:r>
        <w:rPr>
          <w:bCs/>
          <w:b/>
        </w:rPr>
        <w:t xml:space="preserve">Date of Report:</w:t>
      </w:r>
      <w:r>
        <w:t xml:space="preserve"> </w:t>
      </w:r>
      <w:r>
        <w:t xml:space="preserve">July 15, 2024</w:t>
      </w:r>
    </w:p>
    <w:p>
      <w:pPr>
        <w:pStyle w:val="BodyText"/>
      </w:pPr>
      <w:r>
        <w:rPr>
          <w:bCs/>
          <w:b/>
        </w:rPr>
        <w:t xml:space="preserve">Reviewer:</w:t>
      </w:r>
      <w:r>
        <w:t xml:space="preserve"> </w:t>
      </w:r>
      <w:r>
        <w:t xml:space="preserve">Senior Academic Staff / Peer Committee</w:t>
      </w:r>
    </w:p>
    <w:p>
      <w:pPr>
        <w:pStyle w:val="BodyText"/>
      </w:pPr>
      <w:r>
        <w:rPr>
          <w:bCs/>
          <w:b/>
        </w:rPr>
        <w:t xml:space="preserve">Institution:</w:t>
      </w:r>
      <w:r>
        <w:t xml:space="preserve"> </w:t>
      </w:r>
      <w:r>
        <w:t xml:space="preserve">[Insert Institution Name], Kampala</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performance of the</w:t>
      </w:r>
      <w:r>
        <w:t xml:space="preserve"> </w:t>
      </w:r>
      <w:r>
        <w:rPr>
          <w:bCs/>
          <w:b/>
        </w:rPr>
        <w:t xml:space="preserve">Librarian</w:t>
      </w:r>
      <w:r>
        <w:t xml:space="preserve"> </w:t>
      </w:r>
      <w:r>
        <w:t xml:space="preserve">stationed at our facility in</w:t>
      </w:r>
      <w:r>
        <w:t xml:space="preserve"> </w:t>
      </w:r>
      <w:r>
        <w:rPr>
          <w:bCs/>
          <w:b/>
        </w:rPr>
        <w:t xml:space="preserve">Uganda Kampala</w:t>
      </w:r>
      <w:r>
        <w:t xml:space="preserve">. The purpose of this review is to assess the effectiveness of library services, the management of information resources, and the contribution of the Librarian to the academic and research community within the Kampala region.</w:t>
      </w:r>
    </w:p>
    <w:p>
      <w:pPr>
        <w:pStyle w:val="BodyText"/>
      </w:pPr>
      <w:r>
        <w:t xml:space="preserve">The review process involved direct observation, stakeholder interviews with faculty and students, and an audit of library operations. The findings indicate that the Librarian has demonstrated a strong commitment to improving access to information in a rapidly digitizing environment. However, there are specific areas regarding digital literacy training and resource acquisition that require strategic attention to meet the evolving needs of the institution in Uganda.</w:t>
      </w:r>
    </w:p>
    <w:bookmarkEnd w:id="21"/>
    <w:bookmarkStart w:id="22" w:name="context-and-scope"/>
    <w:p>
      <w:pPr>
        <w:pStyle w:val="Heading2"/>
      </w:pPr>
      <w:r>
        <w:t xml:space="preserve">2. Context and Scope</w:t>
      </w:r>
    </w:p>
    <w:p>
      <w:pPr>
        <w:pStyle w:val="FirstParagraph"/>
      </w:pPr>
      <w:r>
        <w:t xml:space="preserve">The role of the</w:t>
      </w:r>
      <w:r>
        <w:t xml:space="preserve"> </w:t>
      </w:r>
      <w:r>
        <w:rPr>
          <w:bCs/>
          <w:b/>
        </w:rPr>
        <w:t xml:space="preserve">Librarian</w:t>
      </w:r>
      <w:r>
        <w:t xml:space="preserve"> </w:t>
      </w:r>
      <w:r>
        <w:t xml:space="preserve">in</w:t>
      </w:r>
      <w:r>
        <w:t xml:space="preserve"> </w:t>
      </w:r>
      <w:r>
        <w:rPr>
          <w:bCs/>
          <w:b/>
        </w:rPr>
        <w:t xml:space="preserve">Uganda Kampala</w:t>
      </w:r>
      <w:r>
        <w:t xml:space="preserve"> </w:t>
      </w:r>
      <w:r>
        <w:t xml:space="preserve">has evolved significantly. No longer merely custodians of books, librarians are now critical information architects. This</w:t>
      </w:r>
      <w:r>
        <w:t xml:space="preserve"> </w:t>
      </w:r>
      <w:r>
        <w:rPr>
          <w:bCs/>
          <w:b/>
        </w:rPr>
        <w:t xml:space="preserve">Peer Review Report</w:t>
      </w:r>
      <w:r>
        <w:t xml:space="preserve"> </w:t>
      </w:r>
      <w:r>
        <w:t xml:space="preserve">evaluates the subject against the following core competencies:</w:t>
      </w:r>
    </w:p>
    <w:p>
      <w:pPr>
        <w:numPr>
          <w:ilvl w:val="0"/>
          <w:numId w:val="1001"/>
        </w:numPr>
        <w:pStyle w:val="Compact"/>
      </w:pPr>
      <w:r>
        <w:t xml:space="preserve">Collection Development and Management.</w:t>
      </w:r>
    </w:p>
    <w:p>
      <w:pPr>
        <w:numPr>
          <w:ilvl w:val="0"/>
          <w:numId w:val="1001"/>
        </w:numPr>
        <w:pStyle w:val="Compact"/>
      </w:pPr>
      <w:r>
        <w:t xml:space="preserve">User Services and Reference Support.</w:t>
      </w:r>
    </w:p>
    <w:p>
      <w:pPr>
        <w:numPr>
          <w:ilvl w:val="0"/>
          <w:numId w:val="1001"/>
        </w:numPr>
        <w:pStyle w:val="Compact"/>
      </w:pPr>
      <w:r>
        <w:t xml:space="preserve">Digital Literacy and Technology Integration.</w:t>
      </w:r>
    </w:p>
    <w:p>
      <w:pPr>
        <w:numPr>
          <w:ilvl w:val="0"/>
          <w:numId w:val="1001"/>
        </w:numPr>
        <w:pStyle w:val="Compact"/>
      </w:pPr>
      <w:r>
        <w:t xml:space="preserve">Community Engagement within the Kampala academic ecosystem.</w:t>
      </w:r>
    </w:p>
    <w:p>
      <w:pPr>
        <w:pStyle w:val="FirstParagraph"/>
      </w:pPr>
      <w:r>
        <w:t xml:space="preserve">The assessment takes into account the unique challenges and opportunities present in the Kampala context, including infrastructure limitations, the demand for localized African research materials, and the push for open educational resources (OER).</w:t>
      </w:r>
    </w:p>
    <w:bookmarkEnd w:id="22"/>
    <w:bookmarkStart w:id="27" w:name="detailed-assessment-of-performance"/>
    <w:p>
      <w:pPr>
        <w:pStyle w:val="Heading2"/>
      </w:pPr>
      <w:r>
        <w:t xml:space="preserve">3. Detailed Assessment of Performance</w:t>
      </w:r>
    </w:p>
    <w:bookmarkStart w:id="23" w:name="collection-development-and-curation"/>
    <w:p>
      <w:pPr>
        <w:pStyle w:val="Heading3"/>
      </w:pPr>
      <w:r>
        <w:t xml:space="preserve">3.1 Collection Development and Curation</w:t>
      </w:r>
    </w:p>
    <w:p>
      <w:pPr>
        <w:pStyle w:val="FirstParagraph"/>
      </w:pPr>
      <w:r>
        <w:t xml:space="preserve">The</w:t>
      </w:r>
      <w:r>
        <w:t xml:space="preserve"> </w:t>
      </w:r>
      <w:r>
        <w:rPr>
          <w:bCs/>
          <w:b/>
        </w:rPr>
        <w:t xml:space="preserve">Librarian</w:t>
      </w:r>
      <w:r>
        <w:t xml:space="preserve"> </w:t>
      </w:r>
      <w:r>
        <w:t xml:space="preserve">has shown commendable initiative in curating a collection that is relevant to the local curriculum and research interests. There has been a noticeable increase in the acquisition of materials related to East African studies, public health, and sustainable development—key sectors in</w:t>
      </w:r>
      <w:r>
        <w:t xml:space="preserve"> </w:t>
      </w:r>
      <w:r>
        <w:rPr>
          <w:bCs/>
          <w:b/>
        </w:rPr>
        <w:t xml:space="preserve">Uganda</w:t>
      </w:r>
      <w:r>
        <w:t xml:space="preserve">.</w:t>
      </w:r>
    </w:p>
    <w:p>
      <w:pPr>
        <w:pStyle w:val="BodyText"/>
      </w:pPr>
      <w:r>
        <w:rPr>
          <w:bCs/>
          <w:b/>
        </w:rPr>
        <w:t xml:space="preserve">Strengths:</w:t>
      </w:r>
    </w:p>
    <w:p>
      <w:pPr>
        <w:numPr>
          <w:ilvl w:val="0"/>
          <w:numId w:val="1002"/>
        </w:numPr>
        <w:pStyle w:val="Compact"/>
      </w:pPr>
      <w:r>
        <w:t xml:space="preserve">Effective collaboration with local publishers in Kampala to secure affordable resources.</w:t>
      </w:r>
    </w:p>
    <w:p>
      <w:pPr>
        <w:numPr>
          <w:ilvl w:val="0"/>
          <w:numId w:val="1002"/>
        </w:numPr>
        <w:pStyle w:val="Compact"/>
      </w:pPr>
      <w:r>
        <w:t xml:space="preserve">Maintenance of a well-organized physical catalog that is accessible to users with varying levels of technological proficiency.</w:t>
      </w:r>
    </w:p>
    <w:p>
      <w:pPr>
        <w:pStyle w:val="FirstParagraph"/>
      </w:pPr>
      <w:r>
        <w:rPr>
          <w:bCs/>
          <w:b/>
        </w:rPr>
        <w:t xml:space="preserve">Areas for Improvement:</w:t>
      </w:r>
    </w:p>
    <w:p>
      <w:pPr>
        <w:numPr>
          <w:ilvl w:val="0"/>
          <w:numId w:val="1003"/>
        </w:numPr>
        <w:pStyle w:val="Compact"/>
      </w:pPr>
      <w:r>
        <w:t xml:space="preserve">The transition to electronic resources needs acceleration. While physical books are well-maintained, the subscription to international academic databases requires more aggressive negotiation to ensure cost-effectiveness.</w:t>
      </w:r>
    </w:p>
    <w:bookmarkEnd w:id="23"/>
    <w:bookmarkStart w:id="24" w:name="user-services-and-reference-support"/>
    <w:p>
      <w:pPr>
        <w:pStyle w:val="Heading3"/>
      </w:pPr>
      <w:r>
        <w:t xml:space="preserve">3.2 User Services and Reference Support</w:t>
      </w:r>
    </w:p>
    <w:p>
      <w:pPr>
        <w:pStyle w:val="FirstParagraph"/>
      </w:pPr>
      <w:r>
        <w:t xml:space="preserve">A critical aspect of this</w:t>
      </w:r>
      <w:r>
        <w:t xml:space="preserve"> </w:t>
      </w:r>
      <w:r>
        <w:rPr>
          <w:bCs/>
          <w:b/>
        </w:rPr>
        <w:t xml:space="preserve">Peer Review Report</w:t>
      </w:r>
      <w:r>
        <w:t xml:space="preserve"> </w:t>
      </w:r>
      <w:r>
        <w:t xml:space="preserve">is the evaluation of how the</w:t>
      </w:r>
      <w:r>
        <w:t xml:space="preserve"> </w:t>
      </w:r>
      <w:r>
        <w:rPr>
          <w:bCs/>
          <w:b/>
        </w:rPr>
        <w:t xml:space="preserve">Librarian</w:t>
      </w:r>
      <w:r>
        <w:t xml:space="preserve"> </w:t>
      </w:r>
      <w:r>
        <w:t xml:space="preserve">interacts with patrons. Feedback from students and researchers in</w:t>
      </w:r>
      <w:r>
        <w:t xml:space="preserve"> </w:t>
      </w:r>
      <w:r>
        <w:rPr>
          <w:bCs/>
          <w:b/>
        </w:rPr>
        <w:t xml:space="preserve">Kampala</w:t>
      </w:r>
      <w:r>
        <w:t xml:space="preserve"> </w:t>
      </w:r>
      <w:r>
        <w:t xml:space="preserve">suggests that the Librarian is approachable, knowledgeable, and culturally sensitive. The reference desk serves as a vital hub for academic support.</w:t>
      </w:r>
    </w:p>
    <w:p>
      <w:pPr>
        <w:pStyle w:val="BodyText"/>
      </w:pPr>
      <w:r>
        <w:t xml:space="preserve">The Librarian has successfully implemented a system for tracking user inquiries, which helps in identifying gaps in the collection. However, the review notes that response times for complex research queries can sometimes be delayed due to high demand. Implementing a tiered support system or training junior staff could alleviate this pressure.</w:t>
      </w:r>
    </w:p>
    <w:bookmarkEnd w:id="24"/>
    <w:bookmarkStart w:id="25" w:name="X31fd1522c772b4d5e261fc07a6fbd500c959365"/>
    <w:p>
      <w:pPr>
        <w:pStyle w:val="Heading3"/>
      </w:pPr>
      <w:r>
        <w:t xml:space="preserve">3.3 Digital Literacy and Technology Integration</w:t>
      </w:r>
    </w:p>
    <w:p>
      <w:pPr>
        <w:pStyle w:val="FirstParagraph"/>
      </w:pPr>
      <w:r>
        <w:t xml:space="preserve">In the context of</w:t>
      </w:r>
      <w:r>
        <w:t xml:space="preserve"> </w:t>
      </w:r>
      <w:r>
        <w:rPr>
          <w:bCs/>
          <w:b/>
        </w:rPr>
        <w:t xml:space="preserve">Uganda Kampala</w:t>
      </w:r>
      <w:r>
        <w:t xml:space="preserve">, where digital divide issues persist, the role of the Librarian as a digital literacy trainer is paramount. The subject has conducted several workshops on basic computer skills and database searching.</w:t>
      </w:r>
    </w:p>
    <w:p>
      <w:pPr>
        <w:pStyle w:val="BodyText"/>
      </w:pPr>
      <w:r>
        <w:rPr>
          <w:bCs/>
          <w:b/>
        </w:rPr>
        <w:t xml:space="preserve">Critique:</w:t>
      </w:r>
    </w:p>
    <w:p>
      <w:pPr>
        <w:pStyle w:val="BodyText"/>
      </w:pPr>
      <w:r>
        <w:t xml:space="preserve">While the workshops are appreciated, they often focus on basic navigation. To truly empower the academic community, the</w:t>
      </w:r>
      <w:r>
        <w:t xml:space="preserve"> </w:t>
      </w:r>
      <w:r>
        <w:rPr>
          <w:bCs/>
          <w:b/>
        </w:rPr>
        <w:t xml:space="preserve">Librarian</w:t>
      </w:r>
      <w:r>
        <w:t xml:space="preserve"> </w:t>
      </w:r>
      <w:r>
        <w:t xml:space="preserve">should develop advanced modules on data management, citation software (such as Zotero or Mendeley), and research integrity. This aligns with the global standards expected of modern librarianship and supports the research output of Ugandan scholars.</w:t>
      </w:r>
    </w:p>
    <w:bookmarkEnd w:id="25"/>
    <w:bookmarkStart w:id="26" w:name="community-engagement-and-outreach"/>
    <w:p>
      <w:pPr>
        <w:pStyle w:val="Heading3"/>
      </w:pPr>
      <w:r>
        <w:t xml:space="preserve">3.4 Community Engagement and Outreach</w:t>
      </w:r>
    </w:p>
    <w:p>
      <w:pPr>
        <w:pStyle w:val="FirstParagraph"/>
      </w:pPr>
      <w:r>
        <w:t xml:space="preserve">The</w:t>
      </w:r>
      <w:r>
        <w:t xml:space="preserve"> </w:t>
      </w:r>
      <w:r>
        <w:rPr>
          <w:bCs/>
          <w:b/>
        </w:rPr>
        <w:t xml:space="preserve">Librarian</w:t>
      </w:r>
      <w:r>
        <w:t xml:space="preserve"> </w:t>
      </w:r>
      <w:r>
        <w:t xml:space="preserve">has made efforts to extend services beyond the immediate institution. Partnerships with local schools and community centers in Kampala have been established to promote reading culture. This outreach is vital for the social development of the region.</w:t>
      </w:r>
    </w:p>
    <w:p>
      <w:pPr>
        <w:pStyle w:val="BodyText"/>
      </w:pPr>
      <w:r>
        <w:t xml:space="preserve">The review highlights the "Mobile Library" initiative as a standout achievement. By bringing resources to underserved areas around Kampala, the Librarian has demonstrated a deep understanding of the community's needs. This initiative should be expanded and better documented for potential grant funding.</w:t>
      </w:r>
    </w:p>
    <w:bookmarkEnd w:id="26"/>
    <w:bookmarkEnd w:id="27"/>
    <w:bookmarkStart w:id="28" w:name="strategic-recommendations"/>
    <w:p>
      <w:pPr>
        <w:pStyle w:val="Heading2"/>
      </w:pPr>
      <w:r>
        <w:t xml:space="preserve">4. Strategic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 the</w:t>
      </w:r>
      <w:r>
        <w:t xml:space="preserve"> </w:t>
      </w:r>
      <w:r>
        <w:rPr>
          <w:bCs/>
          <w:b/>
        </w:rPr>
        <w:t xml:space="preserve">Librarian</w:t>
      </w:r>
      <w:r>
        <w:t xml:space="preserve"> </w:t>
      </w:r>
      <w:r>
        <w:t xml:space="preserve">to enhance performance and service delivery in</w:t>
      </w:r>
      <w:r>
        <w:t xml:space="preserve"> </w:t>
      </w:r>
      <w:r>
        <w:rPr>
          <w:bCs/>
          <w:b/>
        </w:rPr>
        <w:t xml:space="preserve">Uganda Kampala</w:t>
      </w:r>
      <w:r>
        <w:t xml:space="preserve">:</w:t>
      </w:r>
    </w:p>
    <w:p>
      <w:pPr>
        <w:numPr>
          <w:ilvl w:val="0"/>
          <w:numId w:val="1004"/>
        </w:numPr>
        <w:pStyle w:val="Compact"/>
      </w:pPr>
      <w:r>
        <w:rPr>
          <w:bCs/>
          <w:b/>
        </w:rPr>
        <w:t xml:space="preserve">Digital Transformation:</w:t>
      </w:r>
      <w:r>
        <w:t xml:space="preserve"> </w:t>
      </w:r>
      <w:r>
        <w:t xml:space="preserve">Prioritize the migration of cataloging systems to cloud-based platforms to ensure remote access for students and researchers, mitigating connectivity issues common in the region.</w:t>
      </w:r>
    </w:p>
    <w:p>
      <w:pPr>
        <w:numPr>
          <w:ilvl w:val="0"/>
          <w:numId w:val="1004"/>
        </w:numPr>
        <w:pStyle w:val="Compact"/>
      </w:pPr>
      <w:r>
        <w:rPr>
          <w:bCs/>
          <w:b/>
        </w:rPr>
        <w:t xml:space="preserve">Advanced Training:</w:t>
      </w:r>
      <w:r>
        <w:t xml:space="preserve"> </w:t>
      </w:r>
      <w:r>
        <w:t xml:space="preserve">Enroll in professional development courses focused on digital archiving and information science to stay current with global trends.</w:t>
      </w:r>
    </w:p>
    <w:p>
      <w:pPr>
        <w:numPr>
          <w:ilvl w:val="0"/>
          <w:numId w:val="1004"/>
        </w:numPr>
        <w:pStyle w:val="Compact"/>
      </w:pPr>
      <w:r>
        <w:rPr>
          <w:bCs/>
          <w:b/>
        </w:rPr>
        <w:t xml:space="preserve">Resource Diversification:</w:t>
      </w:r>
      <w:r>
        <w:t xml:space="preserve"> </w:t>
      </w:r>
      <w:r>
        <w:t xml:space="preserve">Actively seek partnerships with international libraries to access shared digital repositories, reducing the financial burden of purchasing individual journals.</w:t>
      </w:r>
    </w:p>
    <w:p>
      <w:pPr>
        <w:numPr>
          <w:ilvl w:val="0"/>
          <w:numId w:val="1004"/>
        </w:numPr>
        <w:pStyle w:val="Compact"/>
      </w:pPr>
      <w:r>
        <w:rPr>
          <w:bCs/>
          <w:b/>
        </w:rPr>
        <w:t xml:space="preserve">Feedback Mechanisms:</w:t>
      </w:r>
      <w:r>
        <w:t xml:space="preserve"> </w:t>
      </w:r>
      <w:r>
        <w:t xml:space="preserve">Implement a digital feedback form to gather real-time data from users regarding their satisfaction and specific resource needs.</w:t>
      </w:r>
    </w:p>
    <w:bookmarkEnd w:id="28"/>
    <w:bookmarkStart w:id="29" w:name="conclusion-and-overall-rating"/>
    <w:p>
      <w:pPr>
        <w:pStyle w:val="Heading2"/>
      </w:pPr>
      <w:r>
        <w:t xml:space="preserve">5. Conclusion and Overall Rating</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is a dedicated professional who plays a pivotal role in the intellectual life of the institution in</w:t>
      </w:r>
      <w:r>
        <w:t xml:space="preserve"> </w:t>
      </w:r>
      <w:r>
        <w:rPr>
          <w:bCs/>
          <w:b/>
        </w:rPr>
        <w:t xml:space="preserve">Uganda Kampala</w:t>
      </w:r>
      <w:r>
        <w:t xml:space="preserve">. The subject possesses the necessary skills to manage resources and support users effectively. By addressing the identified areas for improvement—specifically in digital integration and advanced user training—the Librarian can elevate the library's status to a world-class research center.</w:t>
      </w:r>
    </w:p>
    <w:p>
      <w:pPr>
        <w:pStyle w:val="BodyText"/>
      </w:pPr>
      <w:r>
        <w:t xml:space="preserve">Overall Performance Rating:</w:t>
      </w:r>
      <w:r>
        <w:t xml:space="preserve"> </w:t>
      </w:r>
      <w:r>
        <w:rPr>
          <w:bCs/>
          <w:b/>
        </w:rPr>
        <w:t xml:space="preserve">4.2 out of 5.0</w:t>
      </w:r>
      <w:r>
        <w:t xml:space="preserve"> </w:t>
      </w:r>
      <w:r>
        <w:t xml:space="preserve">(Commendable with Potential for Excellence)</w:t>
      </w:r>
    </w:p>
    <w:bookmarkEnd w:id="29"/>
    <w:p>
      <w:pPr>
        <w:pStyle w:val="BodyText"/>
      </w:pPr>
      <w:r>
        <w:rPr>
          <w:bCs/>
          <w:b/>
        </w:rPr>
        <w:t xml:space="preserve">Signature of Reviewer</w:t>
      </w:r>
      <w:r>
        <w:br/>
      </w:r>
      <w:r>
        <w:t xml:space="preserve">Date: _______________</w:t>
      </w:r>
    </w:p>
    <w:p>
      <w:pPr>
        <w:pStyle w:val="BodyText"/>
      </w:pPr>
      <w:r>
        <w:rPr>
          <w:bCs/>
          <w:b/>
        </w:rPr>
        <w:t xml:space="preserve">Signature of Librarian</w:t>
      </w:r>
      <w:r>
        <w:br/>
      </w:r>
      <w:r>
        <w:t xml:space="preserve">Date: _______________</w:t>
      </w:r>
    </w:p>
    <w:p>
      <w:pPr>
        <w:pStyle w:val="BodyText"/>
      </w:pPr>
      <w:r>
        <w:t xml:space="preserve">© 2024 Institutional Peer Review Committee.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Assessment</dc:title>
  <dc:creator/>
  <dc:language>en</dc:language>
  <cp:keywords/>
  <dcterms:created xsi:type="dcterms:W3CDTF">2026-10-10T01:21:13Z</dcterms:created>
  <dcterms:modified xsi:type="dcterms:W3CDTF">2026-10-10T01:21:13Z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