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peer-review-report-librarian"/>
    <w:p>
      <w:pPr>
        <w:pStyle w:val="Heading1"/>
      </w:pPr>
      <w:r>
        <w:t xml:space="preserve">Peer Review Report: Librarian</w:t>
      </w:r>
    </w:p>
    <w:p>
      <w:pPr>
        <w:pStyle w:val="FirstParagraph"/>
      </w:pPr>
      <w:r>
        <w:rPr>
          <w:bCs/>
          <w:b/>
        </w:rPr>
        <w:t xml:space="preserve">Employee Name:</w:t>
      </w:r>
      <w:r>
        <w:t xml:space="preserve"> </w:t>
      </w:r>
      <w:r>
        <w:t xml:space="preserve">[Insert Name]</w:t>
      </w:r>
      <w:r>
        <w:br/>
      </w:r>
      <w:r>
        <w:rPr>
          <w:bCs/>
          <w:b/>
        </w:rPr>
        <w:t xml:space="preserve">Position:</w:t>
      </w:r>
      <w:r>
        <w:t xml:space="preserve"> </w:t>
      </w:r>
      <w:r>
        <w:t xml:space="preserve">Librarian</w:t>
      </w:r>
      <w:r>
        <w:br/>
      </w:r>
      <w:r>
        <w:rPr>
          <w:bCs/>
          <w:b/>
        </w:rPr>
        <w:t xml:space="preserve">Department:</w:t>
      </w:r>
      <w:r>
        <w:t xml:space="preserve"> </w:t>
      </w:r>
      <w:r>
        <w:t xml:space="preserve">Library Services</w:t>
      </w:r>
      <w:r>
        <w:br/>
      </w:r>
      <w:r>
        <w:rPr>
          <w:bCs/>
          <w:b/>
        </w:rPr>
        <w:t xml:space="preserve">Location:</w:t>
      </w:r>
      <w:r>
        <w:t xml:space="preserve"> </w:t>
      </w:r>
      <w:r>
        <w:t xml:space="preserve">United Arab Emirates Abu Dhabi</w:t>
      </w:r>
    </w:p>
    <w:p>
      <w:pPr>
        <w:pStyle w:val="BodyText"/>
      </w:pPr>
      <w:r>
        <w:rPr>
          <w:bCs/>
          <w:b/>
        </w:rPr>
        <w:t xml:space="preserve">Review Period:</w:t>
      </w:r>
      <w:r>
        <w:t xml:space="preserve"> </w:t>
      </w:r>
      <w:r>
        <w:t xml:space="preserve">[Insert Start Date] to [Insert End Date]</w:t>
      </w:r>
      <w:r>
        <w:br/>
      </w:r>
      <w:r>
        <w:rPr>
          <w:bCs/>
          <w:b/>
        </w:rPr>
        <w:t xml:space="preserve">Date of Review:</w:t>
      </w:r>
      <w:r>
        <w:t xml:space="preserve"> </w:t>
      </w:r>
      <w:r>
        <w:t xml:space="preserve">[Insert Date]</w:t>
      </w:r>
      <w:r>
        <w:br/>
      </w:r>
      <w:r>
        <w:rPr>
          <w:bCs/>
          <w:b/>
        </w:rPr>
        <w:t xml:space="preserve">Reviewer Name:</w:t>
      </w:r>
      <w:r>
        <w:t xml:space="preserve"> </w:t>
      </w:r>
      <w:r>
        <w:t xml:space="preserve">[Insert Reviewer Name]</w:t>
      </w:r>
      <w:r>
        <w:br/>
      </w:r>
      <w:r>
        <w:rPr>
          <w:bCs/>
          <w:b/>
        </w:rPr>
        <w:t xml:space="preserve">Reviewer Title:</w:t>
      </w:r>
      <w:r>
        <w:t xml:space="preserve"> </w:t>
      </w:r>
      <w:r>
        <w:t xml:space="preserve">Senior Librarian / Department Head</w:t>
      </w:r>
    </w:p>
    <w:bookmarkStart w:id="20" w:name="introduction-and-purpose"/>
    <w:p>
      <w:pPr>
        <w:pStyle w:val="Heading2"/>
      </w:pPr>
      <w:r>
        <w:t xml:space="preserve">1. Introduction and Purpose</w:t>
      </w:r>
    </w:p>
    <w:p>
      <w:pPr>
        <w:pStyle w:val="FirstParagraph"/>
      </w:pPr>
      <w:r>
        <w:t xml:space="preserve">This Peer Review Report is designed to evaluate the professional performance, technical competencies, and service delivery of the Librarian within the context of the United Arab Emirates Abu Dhabi. The purpose of this review is to align individual performance with the strategic goals of the library, ensuring adherence to the high standards of information management, cultural preservation, and community engagement expected in Abu Dhabi’s dynamic educational and cultural landscape. This document serves as a formal record of assessment, providing constructive feedback and outlining areas for professional development.</w:t>
      </w:r>
    </w:p>
    <w:bookmarkEnd w:id="20"/>
    <w:bookmarkStart w:id="21" w:name="Xf640a8efae9b18826580824cd7ccc305f23e22d"/>
    <w:p>
      <w:pPr>
        <w:pStyle w:val="Heading2"/>
      </w:pPr>
      <w:r>
        <w:t xml:space="preserve">2. Alignment with Local Standards and Cultural Context</w:t>
      </w:r>
    </w:p>
    <w:p>
      <w:pPr>
        <w:pStyle w:val="FirstParagraph"/>
      </w:pPr>
      <w:r>
        <w:t xml:space="preserve">Operating in the United Arab Emirates Abu Dhabi requires a Librarian to possess not only technical expertise but also a deep understanding of local cultural norms, regulatory frameworks, and community needs. The reviewed Librarian has demonstrated a commendable ability to navigate the multicultural environment of Abu Dhabi. This includes curating collections that respect local traditions while providing access to global knowledge resources.</w:t>
      </w:r>
    </w:p>
    <w:p>
      <w:pPr>
        <w:pStyle w:val="BodyText"/>
      </w:pPr>
      <w:r>
        <w:t xml:space="preserve">The Librarian has shown proficiency in managing bilingual resources (Arabic and English), which is critical for serving the diverse population of Abu Dhabi. Furthermore, the adherence to local data privacy laws and copyright regulations specific to the UAE has been consistent, ensuring that the library operates within the legal boundaries of the emirate.</w:t>
      </w:r>
    </w:p>
    <w:bookmarkEnd w:id="21"/>
    <w:bookmarkStart w:id="25" w:name="core-competencies-assessment"/>
    <w:p>
      <w:pPr>
        <w:pStyle w:val="Heading2"/>
      </w:pPr>
      <w:r>
        <w:t xml:space="preserve">3. Core Competencies Assessment</w:t>
      </w:r>
    </w:p>
    <w:bookmarkStart w:id="22" w:name="collection-development-and-management"/>
    <w:p>
      <w:pPr>
        <w:pStyle w:val="Heading3"/>
      </w:pPr>
      <w:r>
        <w:t xml:space="preserve">3.1 Collection Development and Management</w:t>
      </w:r>
    </w:p>
    <w:p>
      <w:pPr>
        <w:pStyle w:val="FirstParagraph"/>
      </w:pPr>
      <w:r>
        <w:t xml:space="preserve">The Librarian has effectively managed the acquisition and organization of library materials. The selection process reflects a balanced approach, incorporating academic resources, digital media, and culturally relevant literature pertinent to the United Arab Emirates Abu Dhabi. The implementation of modern cataloging standards has improved the accessibility of resources for patrons.</w:t>
      </w:r>
    </w:p>
    <w:bookmarkEnd w:id="22"/>
    <w:bookmarkStart w:id="23" w:name="information-literacy-and-user-services"/>
    <w:p>
      <w:pPr>
        <w:pStyle w:val="Heading3"/>
      </w:pPr>
      <w:r>
        <w:t xml:space="preserve">3.2 Information Literacy and User Services</w:t>
      </w:r>
    </w:p>
    <w:p>
      <w:pPr>
        <w:pStyle w:val="FirstParagraph"/>
      </w:pPr>
      <w:r>
        <w:t xml:space="preserve">A key responsibility of the Librarian in Abu Dhabi is to foster information literacy among users. The reviewed individual has successfully conducted workshops and training sessions aimed at enhancing research skills. Feedback from patrons indicates a high level of satisfaction with the reference services provided. The Librarian’s ability to assist users in navigating complex digital databases is particularly noteworthy.</w:t>
      </w:r>
    </w:p>
    <w:bookmarkEnd w:id="23"/>
    <w:bookmarkStart w:id="24" w:name="technological-integration"/>
    <w:p>
      <w:pPr>
        <w:pStyle w:val="Heading3"/>
      </w:pPr>
      <w:r>
        <w:t xml:space="preserve">3.3 Technological Integration</w:t>
      </w:r>
    </w:p>
    <w:p>
      <w:pPr>
        <w:pStyle w:val="FirstParagraph"/>
      </w:pPr>
      <w:r>
        <w:t xml:space="preserve">Given Abu Dhabi’s focus on digital transformation, the Librarian has actively integrated technology into library operations. This includes the management of e-resources, the use of library management systems, and the promotion of digital literacy. The proactive approach to adopting new technologies aligns with the broader vision of the UAE for a knowledge-based economy.</w:t>
      </w:r>
    </w:p>
    <w:bookmarkEnd w:id="24"/>
    <w:bookmarkEnd w:id="25"/>
    <w:bookmarkStart w:id="26" w:name="performance-metrics-and-achievements"/>
    <w:p>
      <w:pPr>
        <w:pStyle w:val="Heading2"/>
      </w:pPr>
      <w:r>
        <w:t xml:space="preserve">4. Performance Metrics and Achievements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Metric</w:t>
            </w:r>
          </w:p>
        </w:tc>
        <w:tc>
          <w:tcPr/>
          <w:p>
            <w:pPr>
              <w:pStyle w:val="Compact"/>
              <w:jc w:val="left"/>
            </w:pPr>
            <w:r>
              <w:t xml:space="preserve">Target</w:t>
            </w:r>
          </w:p>
        </w:tc>
        <w:tc>
          <w:tcPr/>
          <w:p>
            <w:pPr>
              <w:pStyle w:val="Compact"/>
              <w:jc w:val="left"/>
            </w:pPr>
            <w:r>
              <w:t xml:space="preserve">Achieved</w:t>
            </w:r>
          </w:p>
        </w:tc>
        <w:tc>
          <w:tcPr/>
          <w:p>
            <w:pPr>
              <w:pStyle w:val="Compact"/>
              <w:jc w:val="left"/>
            </w:pPr>
            <w:r>
              <w:t xml:space="preserve">Comments</w:t>
            </w:r>
          </w:p>
        </w:tc>
      </w:tr>
      <w:tr>
        <w:tc>
          <w:tcPr/>
          <w:p>
            <w:pPr>
              <w:pStyle w:val="Compact"/>
              <w:jc w:val="left"/>
            </w:pPr>
            <w:r>
              <w:t xml:space="preserve">User Satisfaction Score</w:t>
            </w:r>
          </w:p>
        </w:tc>
        <w:tc>
          <w:tcPr/>
          <w:p>
            <w:pPr>
              <w:pStyle w:val="Compact"/>
              <w:jc w:val="left"/>
            </w:pPr>
            <w:r>
              <w:t xml:space="preserve">4.5/5</w:t>
            </w:r>
          </w:p>
        </w:tc>
        <w:tc>
          <w:tcPr/>
          <w:p>
            <w:pPr>
              <w:pStyle w:val="Compact"/>
              <w:jc w:val="left"/>
            </w:pPr>
            <w:r>
              <w:t xml:space="preserve">4.7/5</w:t>
            </w:r>
          </w:p>
        </w:tc>
        <w:tc>
          <w:tcPr/>
          <w:p>
            <w:pPr>
              <w:pStyle w:val="Compact"/>
              <w:jc w:val="left"/>
            </w:pPr>
            <w:r>
              <w:t xml:space="preserve">Exceeded expectations; positive feedback on service quality.</w:t>
            </w:r>
          </w:p>
        </w:tc>
      </w:tr>
      <w:tr>
        <w:tc>
          <w:tcPr/>
          <w:p>
            <w:pPr>
              <w:pStyle w:val="Compact"/>
              <w:jc w:val="left"/>
            </w:pPr>
            <w:r>
              <w:t xml:space="preserve">Collection Growth</w:t>
            </w:r>
          </w:p>
        </w:tc>
        <w:tc>
          <w:tcPr/>
          <w:p>
            <w:pPr>
              <w:pStyle w:val="Compact"/>
              <w:jc w:val="left"/>
            </w:pPr>
            <w:r>
              <w:t xml:space="preserve">10% increase</w:t>
            </w:r>
          </w:p>
        </w:tc>
        <w:tc>
          <w:tcPr/>
          <w:p>
            <w:pPr>
              <w:pStyle w:val="Compact"/>
              <w:jc w:val="left"/>
            </w:pPr>
            <w:r>
              <w:t xml:space="preserve">12% increase</w:t>
            </w:r>
          </w:p>
        </w:tc>
        <w:tc>
          <w:tcPr/>
          <w:p>
            <w:pPr>
              <w:pStyle w:val="Compact"/>
              <w:jc w:val="left"/>
            </w:pPr>
            <w:r>
              <w:t xml:space="preserve">Successful acquisition of relevant local and international resources.</w:t>
            </w:r>
          </w:p>
        </w:tc>
      </w:tr>
      <w:tr>
        <w:tc>
          <w:tcPr/>
          <w:p>
            <w:pPr>
              <w:pStyle w:val="Compact"/>
              <w:jc w:val="left"/>
            </w:pPr>
            <w:r>
              <w:t xml:space="preserve">Workshops Conducted</w:t>
            </w:r>
          </w:p>
        </w:tc>
        <w:tc>
          <w:tcPr/>
          <w:p>
            <w:pPr>
              <w:pStyle w:val="Compact"/>
              <w:jc w:val="left"/>
            </w:pPr>
            <w:r>
              <w:t xml:space="preserve">6 per year</w:t>
            </w:r>
          </w:p>
        </w:tc>
        <w:tc>
          <w:tcPr/>
          <w:p>
            <w:pPr>
              <w:pStyle w:val="Compact"/>
              <w:jc w:val="left"/>
            </w:pPr>
            <w:r>
              <w:t xml:space="preserve">8 per year</w:t>
            </w:r>
          </w:p>
        </w:tc>
        <w:tc>
          <w:tcPr/>
          <w:p>
            <w:pPr>
              <w:pStyle w:val="Compact"/>
              <w:jc w:val="left"/>
            </w:pPr>
            <w:r>
              <w:t xml:space="preserve">High attendance rates; topics aligned with community needs.</w:t>
            </w:r>
          </w:p>
        </w:tc>
      </w:tr>
      <w:tr>
        <w:tc>
          <w:tcPr/>
          <w:p>
            <w:pPr>
              <w:pStyle w:val="Compact"/>
              <w:jc w:val="left"/>
            </w:pPr>
            <w:r>
              <w:t xml:space="preserve">Digital Resource Usage</w:t>
            </w:r>
          </w:p>
        </w:tc>
        <w:tc>
          <w:tcPr/>
          <w:p>
            <w:pPr>
              <w:pStyle w:val="Compact"/>
              <w:jc w:val="left"/>
            </w:pPr>
            <w:r>
              <w:t xml:space="preserve">15% increase</w:t>
            </w:r>
          </w:p>
        </w:tc>
        <w:tc>
          <w:tcPr/>
          <w:p>
            <w:pPr>
              <w:pStyle w:val="Compact"/>
              <w:jc w:val="left"/>
            </w:pPr>
            <w:r>
              <w:t xml:space="preserve">18% increase</w:t>
            </w:r>
          </w:p>
        </w:tc>
        <w:tc>
          <w:tcPr/>
          <w:p>
            <w:pPr>
              <w:pStyle w:val="Compact"/>
              <w:jc w:val="left"/>
            </w:pPr>
            <w:r>
              <w:t xml:space="preserve">Effective promotion of e-resources and online services.</w:t>
            </w:r>
          </w:p>
        </w:tc>
      </w:tr>
    </w:tbl>
    <w:bookmarkEnd w:id="26"/>
    <w:bookmarkStart w:id="27" w:name="areas-for-improvement"/>
    <w:p>
      <w:pPr>
        <w:pStyle w:val="Heading2"/>
      </w:pPr>
      <w:r>
        <w:t xml:space="preserve">5. Areas for Improvement</w:t>
      </w:r>
    </w:p>
    <w:p>
      <w:pPr>
        <w:pStyle w:val="FirstParagraph"/>
      </w:pPr>
      <w:r>
        <w:t xml:space="preserve">While the Librarian’s performance has been strong, there are areas where further development is recommended:</w:t>
      </w:r>
    </w:p>
    <w:p>
      <w:pPr>
        <w:numPr>
          <w:ilvl w:val="0"/>
          <w:numId w:val="1001"/>
        </w:numPr>
        <w:pStyle w:val="Compact"/>
      </w:pPr>
      <w:r>
        <w:rPr>
          <w:bCs/>
          <w:b/>
        </w:rPr>
        <w:t xml:space="preserve">Community Outreach:</w:t>
      </w:r>
      <w:r>
        <w:t xml:space="preserve"> </w:t>
      </w:r>
      <w:r>
        <w:t xml:space="preserve">Expanding partnerships with local schools, universities, and cultural institutions in Abu Dhabi to increase the library’s visibility and impact.</w:t>
      </w:r>
    </w:p>
    <w:p>
      <w:pPr>
        <w:numPr>
          <w:ilvl w:val="0"/>
          <w:numId w:val="1001"/>
        </w:numPr>
        <w:pStyle w:val="Compact"/>
      </w:pPr>
      <w:r>
        <w:rPr>
          <w:bCs/>
          <w:b/>
        </w:rPr>
        <w:t xml:space="preserve">Advanced Digital Skills:</w:t>
      </w:r>
      <w:r>
        <w:t xml:space="preserve"> </w:t>
      </w:r>
      <w:r>
        <w:t xml:space="preserve">Pursuing training in emerging technologies such as artificial intelligence and data analytics to enhance library services.</w:t>
      </w:r>
    </w:p>
    <w:p>
      <w:pPr>
        <w:numPr>
          <w:ilvl w:val="0"/>
          <w:numId w:val="1001"/>
        </w:numPr>
        <w:pStyle w:val="Compact"/>
      </w:pPr>
      <w:r>
        <w:rPr>
          <w:bCs/>
          <w:b/>
        </w:rPr>
        <w:t xml:space="preserve">Arabic Language Proficiency:</w:t>
      </w:r>
      <w:r>
        <w:t xml:space="preserve"> </w:t>
      </w:r>
      <w:r>
        <w:t xml:space="preserve">Further improving Arabic language skills to better serve Arabic-speaking patrons and manage Arabic-language collections more effectively.</w:t>
      </w:r>
    </w:p>
    <w:bookmarkEnd w:id="27"/>
    <w:bookmarkStart w:id="28" w:name="professional-development-plan"/>
    <w:p>
      <w:pPr>
        <w:pStyle w:val="Heading2"/>
      </w:pPr>
      <w:r>
        <w:t xml:space="preserve">6. Professional Development Plan</w:t>
      </w:r>
    </w:p>
    <w:p>
      <w:pPr>
        <w:pStyle w:val="FirstParagraph"/>
      </w:pPr>
      <w:r>
        <w:t xml:space="preserve">To support the Librarian’s growth, the following professional development activities are recommended for the upcoming review period:</w:t>
      </w:r>
    </w:p>
    <w:p>
      <w:pPr>
        <w:numPr>
          <w:ilvl w:val="0"/>
          <w:numId w:val="1002"/>
        </w:numPr>
        <w:pStyle w:val="Compact"/>
      </w:pPr>
      <w:r>
        <w:t xml:space="preserve">Attend regional library conferences in the UAE to stay updated on industry trends.</w:t>
      </w:r>
    </w:p>
    <w:p>
      <w:pPr>
        <w:numPr>
          <w:ilvl w:val="0"/>
          <w:numId w:val="1002"/>
        </w:numPr>
        <w:pStyle w:val="Compact"/>
      </w:pPr>
      <w:r>
        <w:t xml:space="preserve">Enroll in a certified course on digital library management.</w:t>
      </w:r>
    </w:p>
    <w:p>
      <w:pPr>
        <w:numPr>
          <w:ilvl w:val="0"/>
          <w:numId w:val="1002"/>
        </w:numPr>
        <w:pStyle w:val="Compact"/>
      </w:pPr>
      <w:r>
        <w:t xml:space="preserve">Participate in community engagement workshops to enhance outreach strategies.</w:t>
      </w:r>
    </w:p>
    <w:bookmarkEnd w:id="28"/>
    <w:bookmarkStart w:id="29" w:name="conclusion"/>
    <w:p>
      <w:pPr>
        <w:pStyle w:val="Heading2"/>
      </w:pPr>
      <w:r>
        <w:t xml:space="preserve">7. Conclusion</w:t>
      </w:r>
    </w:p>
    <w:p>
      <w:pPr>
        <w:pStyle w:val="FirstParagraph"/>
      </w:pPr>
      <w:r>
        <w:t xml:space="preserve">This Peer Review Report confirms that the Librarian has performed their duties with professionalism, dedication, and a strong commitment to serving the community in the United Arab Emirates Abu Dhabi. The individual’s contributions to collection management, user services, and technological integration have been significant. With continued focus on the identified areas for improvement, the Librarian is well-positioned to further enhance the library’s role as a center for knowledge and cultural exchange in Abu Dhabi.</w:t>
      </w:r>
    </w:p>
    <w:bookmarkEnd w:id="29"/>
    <w:p>
      <w:pPr>
        <w:pStyle w:val="BodyText"/>
      </w:pPr>
      <w:r>
        <w:rPr>
          <w:bCs/>
          <w:b/>
        </w:rPr>
        <w:t xml:space="preserve">Librarian Signature:</w:t>
      </w:r>
      <w:r>
        <w:br/>
      </w:r>
      <w:r>
        <w:br/>
      </w:r>
      <w:r>
        <w:t xml:space="preserve">Date: _______________</w:t>
      </w:r>
    </w:p>
    <w:p>
      <w:pPr>
        <w:pStyle w:val="BodyText"/>
      </w:pPr>
      <w:r>
        <w:rPr>
          <w:bCs/>
          <w:b/>
        </w:rPr>
        <w:t xml:space="preserve">Reviewer Signature:</w:t>
      </w:r>
      <w:r>
        <w:br/>
      </w:r>
      <w:r>
        <w:br/>
      </w:r>
      <w:r>
        <w:t xml:space="preserve">Date: _______________</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 United Arab Emirates Abu Dhabi</dc:title>
  <dc:creator/>
  <dc:language>en</dc:language>
  <cp:keywords/>
  <dcterms:created xsi:type="dcterms:W3CDTF">2026-10-10T03:54:38Z</dcterms:created>
  <dcterms:modified xsi:type="dcterms:W3CDTF">2026-10-10T03:54:38Z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