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eer-review-report"/>
    <w:p>
      <w:pPr>
        <w:pStyle w:val="Heading1"/>
      </w:pPr>
      <w:r>
        <w:t xml:space="preserve">Peer Review Report</w:t>
      </w:r>
    </w:p>
    <w:p>
      <w:pPr>
        <w:pStyle w:val="FirstParagraph"/>
      </w:pPr>
      <w:r>
        <w:rPr>
          <w:bCs/>
          <w:b/>
        </w:rPr>
        <w:t xml:space="preserve">Subject Position:</w:t>
      </w:r>
      <w:r>
        <w:t xml:space="preserve"> </w:t>
      </w:r>
      <w:r>
        <w:t xml:space="preserve">Librarian</w:t>
      </w:r>
    </w:p>
    <w:p>
      <w:pPr>
        <w:pStyle w:val="BodyText"/>
      </w:pPr>
      <w:r>
        <w:rPr>
          <w:bCs/>
          <w:b/>
        </w:rPr>
        <w:t xml:space="preserve">Location:</w:t>
      </w:r>
      <w:r>
        <w:t xml:space="preserve"> </w:t>
      </w:r>
      <w:r>
        <w:t xml:space="preserve">United States Chicago</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Fiscal Year 2022-2023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competencies, and community impact of the subject Librarian operating within the United States Chicago metropolitan area. The review focuses on the individual's adherence to the American Library Association (ALA) standards, their integration of digital literacy programs, and their responsiveness to the diverse demographic needs of Chicago residents. The assessment concludes that the Librarian has demonstrated exceptional proficiency in resource management and community engagement, aligning effectively with the strategic goals of modern public library systems in Illinois.</w:t>
      </w:r>
    </w:p>
    <w:bookmarkEnd w:id="21"/>
    <w:bookmarkStart w:id="22" w:name="Xc73f8897b83875a99b5004e9b3d0c779446391f"/>
    <w:p>
      <w:pPr>
        <w:pStyle w:val="Heading2"/>
      </w:pPr>
      <w:r>
        <w:t xml:space="preserve">2. Professional Competency and Technical Skills</w:t>
      </w:r>
    </w:p>
    <w:p>
      <w:pPr>
        <w:pStyle w:val="FirstParagraph"/>
      </w:pPr>
      <w:r>
        <w:t xml:space="preserve">The core function of a Librarian in the United States Chicago context requires a sophisticated blend of traditional cataloging skills and modern information technology management. The subject has exhibited a high level of mastery in Integrated Library Systems (ILS), ensuring that the circulation of physical and digital assets remains seamless. Specifically, the Librarian has successfully optimized the discovery layer for the library's digital repository, significantly reducing user search times for academic journals and municipal records.</w:t>
      </w:r>
    </w:p>
    <w:p>
      <w:pPr>
        <w:pStyle w:val="BodyText"/>
      </w:pPr>
      <w:r>
        <w:t xml:space="preserve">Furthermore, the review highlights the Librarian's ability to curate collections that reflect the multicultural fabric of Chicago. By actively seeking out materials in Spanish, Polish, and other languages prevalent in the city's neighborhoods, the Librarian has ensured equitable access to information. This aligns with the core ethical principle of intellectual freedom and access, which is paramount in the United States library profession. The subject's technical acumen extends to the management of e-book licensing and database subscriptions, demonstrating fiscal responsibility and an understanding of the complex copyright laws governing digital content in Illinois.</w:t>
      </w:r>
    </w:p>
    <w:bookmarkEnd w:id="22"/>
    <w:bookmarkStart w:id="23" w:name="community-engagement-and-outreach"/>
    <w:p>
      <w:pPr>
        <w:pStyle w:val="Heading2"/>
      </w:pPr>
      <w:r>
        <w:t xml:space="preserve">3. Community Engagement and Outreach</w:t>
      </w:r>
    </w:p>
    <w:p>
      <w:pPr>
        <w:pStyle w:val="FirstParagraph"/>
      </w:pPr>
      <w:r>
        <w:t xml:space="preserve">In the United States Chicago, libraries serve as vital community hubs, often acting as safe spaces and centers for civic engagement. This Peer Review Report notes that the Librarian has been instrumental in expanding outreach initiatives. The subject spearheaded a series of "Digital Literacy for All" workshops, targeting seniors and underrepresented youth in the South and West sides of Chicago. These programs were designed to bridge the digital divide, a critical issue in the current technological landscape.</w:t>
      </w:r>
    </w:p>
    <w:p>
      <w:pPr>
        <w:pStyle w:val="BodyText"/>
      </w:pPr>
      <w:r>
        <w:t xml:space="preserve">The Librarian's collaborative efforts with local Chicago Public Schools (CPS) and community organizations have strengthened the library's role in the educational ecosystem. By coordinating summer reading programs that incorporate local history and Chicago literature, the Librarian has fostered a sense of civic pride and cultural continuity. Feedback from community stakeholders indicates that these initiatives have increased foot traffic and engagement, validating the Librarian's strategic approach to public service.</w:t>
      </w:r>
    </w:p>
    <w:bookmarkEnd w:id="23"/>
    <w:bookmarkStart w:id="24" w:name="Xfe6bd88af20740db53d1394a8a0ccf12ec1e7ce"/>
    <w:p>
      <w:pPr>
        <w:pStyle w:val="Heading2"/>
      </w:pPr>
      <w:r>
        <w:t xml:space="preserve">4. Reference Services and Information Literacy</w:t>
      </w:r>
    </w:p>
    <w:p>
      <w:pPr>
        <w:pStyle w:val="FirstParagraph"/>
      </w:pPr>
      <w:r>
        <w:t xml:space="preserve">The quality of reference services provided by the Librarian is a key metric in this evaluation. The subject consistently demonstrates advanced research skills, assisting patrons with complex inquiries ranging from genealogical research to legal aid navigation. In the United States Chicago, where access to legal and social services is often a challenge for low-income residents, the Librarian's ability to guide patrons to accurate, reliable resources is invaluable.</w:t>
      </w:r>
    </w:p>
    <w:p>
      <w:pPr>
        <w:pStyle w:val="BodyText"/>
      </w:pPr>
      <w:r>
        <w:t xml:space="preserve">Moreover, the Librarian has integrated information literacy training into daily operations. By teaching patrons how to evaluate sources for bias and accuracy, the Librarian is combating misinformation—a pressing concern in the contemporary media environment. This proactive approach to education underscores the Librarian's commitment to empowering the public with critical thinking skills, a fundamental responsibility of the profession in the United States.</w:t>
      </w:r>
    </w:p>
    <w:bookmarkEnd w:id="24"/>
    <w:bookmarkStart w:id="25" w:name="leadership-and-professional-development"/>
    <w:p>
      <w:pPr>
        <w:pStyle w:val="Heading2"/>
      </w:pPr>
      <w:r>
        <w:t xml:space="preserve">5. Leadership and Professional Development</w:t>
      </w:r>
    </w:p>
    <w:p>
      <w:pPr>
        <w:pStyle w:val="FirstParagraph"/>
      </w:pPr>
      <w:r>
        <w:t xml:space="preserve">Leadership within the library system requires adaptability and a forward-thinking mindset. The Librarian has shown strong leadership by mentoring junior staff and volunteers, fostering a collaborative work environment. The subject actively participates in professional development opportunities, including conferences hosted by the Illinois Library Association and the American Library Association. This continuous learning ensures that the Librarian remains abreast of emerging trends in library science, such as the integration of artificial intelligence in cataloging and the evolution of open-access publishing.</w:t>
      </w:r>
    </w:p>
    <w:p>
      <w:pPr>
        <w:pStyle w:val="BodyText"/>
      </w:pPr>
      <w:r>
        <w:t xml:space="preserve">Additionally, the Librarian has contributed to the strategic planning of the library, advocating for increased funding for technology infrastructure and inclusive programming. Their ability to articulate the value of library services to stakeholders and city officials in Chicago has been commendable, reinforcing the library's position as an essential public institution.</w:t>
      </w:r>
    </w:p>
    <w:bookmarkEnd w:id="25"/>
    <w:bookmarkStart w:id="26" w:name="areas-for-improvement"/>
    <w:p>
      <w:pPr>
        <w:pStyle w:val="Heading2"/>
      </w:pPr>
      <w:r>
        <w:t xml:space="preserve">6. Areas for Improvement</w:t>
      </w:r>
    </w:p>
    <w:p>
      <w:pPr>
        <w:pStyle w:val="FirstParagraph"/>
      </w:pPr>
      <w:r>
        <w:t xml:space="preserve">While the overall performance is exemplary, this Peer Review Report identifies areas for potential growth. The Librarian could further enhance the library's online presence by leveraging social media platforms more effectively to engage younger demographics in Chicago. Additionally, expanding partnerships with local tech startups could provide patrons with access to cutting-edge tools and job training resources. Addressing these areas will further solidify the Librarian's impact and ensure the library remains a dynamic resource for the community.</w:t>
      </w:r>
    </w:p>
    <w:bookmarkEnd w:id="26"/>
    <w:bookmarkStart w:id="27" w:name="conclusion"/>
    <w:p>
      <w:pPr>
        <w:pStyle w:val="Heading2"/>
      </w:pPr>
      <w:r>
        <w:t xml:space="preserve">7. Conclusion</w:t>
      </w:r>
    </w:p>
    <w:p>
      <w:pPr>
        <w:pStyle w:val="FirstParagraph"/>
      </w:pPr>
      <w:r>
        <w:t xml:space="preserve">In conclusion, this Librarian has demonstrated outstanding performance in all key areas of responsibility. Their dedication to professional excellence, community service, and innovation aligns perfectly with the expectations of a Librarian in the United States Chicago. The subject's contributions have not only enhanced the library's operational efficiency but also strengthened its role as a cornerstone of the community. It is the recommendation of this review that the Librarian be recognized for their exceptional service and encouraged to continue their impactful work.</w:t>
      </w:r>
    </w:p>
    <w:bookmarkEnd w:id="27"/>
    <w:p>
      <w:pPr>
        <w:pStyle w:val="BodyText"/>
      </w:pPr>
      <w:r>
        <w:rPr>
          <w:bCs/>
          <w:b/>
        </w:rPr>
        <w:t xml:space="preserve">Prepared by:</w:t>
      </w:r>
    </w:p>
    <w:p>
      <w:pPr>
        <w:pStyle w:val="BodyText"/>
      </w:pPr>
      <w:r>
        <w:t xml:space="preserve">Senior Peer Review Committee</w:t>
      </w:r>
    </w:p>
    <w:p>
      <w:pPr>
        <w:pStyle w:val="BodyText"/>
      </w:pPr>
      <w:r>
        <w:t xml:space="preserve">Chicago Library Association</w:t>
      </w:r>
    </w:p>
    <w:p>
      <w:pPr>
        <w:pStyle w:val="BodyText"/>
      </w:pPr>
      <w:r>
        <w:t xml:space="preserve">United States Chicago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United States Chicago</dc:title>
  <dc:creator/>
  <dc:language>en</dc:language>
  <cp:keywords/>
  <dcterms:created xsi:type="dcterms:W3CDTF">2026-10-10T03:18:13Z</dcterms:created>
  <dcterms:modified xsi:type="dcterms:W3CDTF">2026-10-10T03:18:13Z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