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Librarian</w:t>
      </w:r>
      <w:r>
        <w:t xml:space="preserve"> </w:t>
      </w:r>
      <w:r>
        <w:t xml:space="preserve">-</w:t>
      </w:r>
      <w:r>
        <w:t xml:space="preserve"> </w:t>
      </w:r>
      <w:r>
        <w:t xml:space="preserve">Miami,</w:t>
      </w:r>
      <w:r>
        <w:t xml:space="preserve"> </w:t>
      </w:r>
      <w:r>
        <w:t xml:space="preserve">United</w:t>
      </w:r>
      <w:r>
        <w:t xml:space="preserve"> </w:t>
      </w:r>
      <w:r>
        <w:t xml:space="preserve">States</w:t>
      </w:r>
    </w:p>
    <w:bookmarkStart w:id="28" w:name="peer-review-report"/>
    <w:p>
      <w:pPr>
        <w:pStyle w:val="Heading1"/>
      </w:pPr>
      <w:r>
        <w:t xml:space="preserve">Peer Review Report</w:t>
      </w:r>
    </w:p>
    <w:p>
      <w:pPr>
        <w:pStyle w:val="FirstParagraph"/>
      </w:pPr>
      <w:r>
        <w:rPr>
          <w:bCs/>
          <w:b/>
        </w:rPr>
        <w:t xml:space="preserve">Subject:</w:t>
      </w:r>
      <w:r>
        <w:t xml:space="preserve"> </w:t>
      </w:r>
      <w:r>
        <w:t xml:space="preserve">Professional Performance Evaluation</w:t>
      </w:r>
      <w:r>
        <w:br/>
      </w:r>
      <w:r>
        <w:rPr>
          <w:bCs/>
          <w:b/>
        </w:rPr>
        <w:t xml:space="preserve">Role:</w:t>
      </w:r>
      <w:r>
        <w:t xml:space="preserve"> </w:t>
      </w:r>
      <w:r>
        <w:t xml:space="preserve">Librarian</w:t>
      </w:r>
      <w:r>
        <w:br/>
      </w:r>
      <w:r>
        <w:rPr>
          <w:bCs/>
          <w:b/>
        </w:rPr>
        <w:t xml:space="preserve">Location:</w:t>
      </w:r>
      <w:r>
        <w:t xml:space="preserve"> </w:t>
      </w:r>
      <w:r>
        <w:t xml:space="preserve">Miami, Florida, United States</w:t>
      </w:r>
    </w:p>
    <w:p>
      <w:pPr>
        <w:pStyle w:val="BodyText"/>
      </w:pPr>
      <w:r>
        <w:rPr>
          <w:bCs/>
          <w:b/>
        </w:rPr>
        <w:t xml:space="preserve">Date of Review:</w:t>
      </w:r>
      <w:r>
        <w:t xml:space="preserve"> </w:t>
      </w:r>
      <w:r>
        <w:t xml:space="preserve">October 24, 2023</w:t>
      </w:r>
      <w:r>
        <w:br/>
      </w:r>
      <w:r>
        <w:rPr>
          <w:bCs/>
          <w:b/>
        </w:rPr>
        <w:t xml:space="preserve">Review Period:</w:t>
      </w:r>
      <w:r>
        <w:t xml:space="preserve"> </w:t>
      </w:r>
      <w:r>
        <w:t xml:space="preserve">January 2023 – October 2023</w:t>
      </w:r>
      <w:r>
        <w:br/>
      </w:r>
      <w:r>
        <w:rPr>
          <w:bCs/>
          <w:b/>
        </w:rPr>
        <w:t xml:space="preserve">Reviewer ID:</w:t>
      </w:r>
      <w:r>
        <w:t xml:space="preserve"> </w:t>
      </w:r>
      <w:r>
        <w:t xml:space="preserve">PR-MIA-2023-04</w:t>
      </w:r>
    </w:p>
    <w:bookmarkStart w:id="20" w:name="executive-summary"/>
    <w:p>
      <w:pPr>
        <w:pStyle w:val="Heading2"/>
      </w:pPr>
      <w:r>
        <w:t xml:space="preserve">1. Executive Summary</w:t>
      </w:r>
    </w:p>
    <w:p>
      <w:pPr>
        <w:pStyle w:val="FirstParagraph"/>
      </w:pPr>
      <w:r>
        <w:t xml:space="preserve">This Peer Review Report serves as a comprehensive assessment of the professional performance, technical competency, and community engagement of the subject Librarian operating within the vibrant and diverse cultural landscape of Miami, Florida. The purpose of this evaluation is to align the individual’s professional trajectory with the strategic goals of the library system in the United States, specifically addressing the unique demographic and linguistic needs of the Miami metropolitan area. The review highlights significant achievements in digital literacy, bilingual resource management, and community outreach, while also identifying areas for professional growth.</w:t>
      </w:r>
    </w:p>
    <w:bookmarkEnd w:id="20"/>
    <w:bookmarkStart w:id="21" w:name="X2e742bd5e5bdeedbfa15b8bc7584fa5dfb2ceef"/>
    <w:p>
      <w:pPr>
        <w:pStyle w:val="Heading2"/>
      </w:pPr>
      <w:r>
        <w:t xml:space="preserve">2. Contextual Background: The Miami Library Environment</w:t>
      </w:r>
    </w:p>
    <w:p>
      <w:pPr>
        <w:pStyle w:val="FirstParagraph"/>
      </w:pPr>
      <w:r>
        <w:t xml:space="preserve">To accurately evaluate the performance of a Librarian in Miami, one must understand the specific operational context. Miami is a global hub characterized by a high density of international visitors, a significant Hispanic and Latin American population, and a rapidly evolving tech sector. Consequently, the role of the Librarian here extends far beyond traditional book curation. It requires a dynamic approach to information science that bridges cultural gaps and fosters inclusivity.</w:t>
      </w:r>
    </w:p>
    <w:p>
      <w:pPr>
        <w:pStyle w:val="BodyText"/>
      </w:pPr>
      <w:r>
        <w:t xml:space="preserve">This review assesses how effectively the Librarian has navigated these complexities. The evaluation criteria focus on the ability to provide equitable access to information for a multilingual population, the integration of modern technology into library services, and the maintenance of high professional standards expected within the United States library association guidelines.</w:t>
      </w:r>
    </w:p>
    <w:bookmarkEnd w:id="21"/>
    <w:bookmarkStart w:id="25" w:name="assessment-of-core-competencies"/>
    <w:p>
      <w:pPr>
        <w:pStyle w:val="Heading2"/>
      </w:pPr>
      <w:r>
        <w:t xml:space="preserve">3. Assessment of Core Competencies</w:t>
      </w:r>
    </w:p>
    <w:bookmarkStart w:id="22" w:name="collection-development-and-curation"/>
    <w:p>
      <w:pPr>
        <w:pStyle w:val="Heading3"/>
      </w:pPr>
      <w:r>
        <w:t xml:space="preserve">3.1 Collection Development and Curation</w:t>
      </w:r>
    </w:p>
    <w:p>
      <w:pPr>
        <w:pStyle w:val="FirstParagraph"/>
      </w:pPr>
      <w:r>
        <w:t xml:space="preserve">The Librarian has demonstrated exceptional skill in curating a collection that reflects the multicultural fabric of Miami. There is a notable strength in the acquisition of materials in Spanish, Portuguese, and Haitian Creole, ensuring that the library serves as a true community resource for all residents of the United States. The peer review committee notes a 15% increase in circulation of non-English materials over the review period, directly correlating with the Librarian’s targeted acquisition strategies.</w:t>
      </w:r>
    </w:p>
    <w:p>
      <w:pPr>
        <w:pStyle w:val="BodyText"/>
      </w:pPr>
      <w:r>
        <w:t xml:space="preserve">Furthermore, the integration of digital archives related to Miami’s history and the broader Latin American diaspora has been praised by patrons. The Librarian has successfully balanced the preservation of local heritage with the acquisition of contemporary global literature, fulfilling the dual mandate of a modern American public library.</w:t>
      </w:r>
    </w:p>
    <w:bookmarkEnd w:id="22"/>
    <w:bookmarkStart w:id="23" w:name="Xfe6bd88af20740db53d1394a8a0ccf12ec1e7ce"/>
    <w:p>
      <w:pPr>
        <w:pStyle w:val="Heading3"/>
      </w:pPr>
      <w:r>
        <w:t xml:space="preserve">3.2 Reference Services and Information Literacy</w:t>
      </w:r>
    </w:p>
    <w:p>
      <w:pPr>
        <w:pStyle w:val="FirstParagraph"/>
      </w:pPr>
      <w:r>
        <w:t xml:space="preserve">In the realm of reference services, the Librarian has exhibited a high level of proficiency in guiding patrons through complex information landscapes. Given the diverse educational backgrounds of Miami’s population, the ability to tailor instruction is paramount. The subject has successfully implemented workshops on digital literacy, focusing on job search skills and online safety, which are critical for the local workforce in the United States.</w:t>
      </w:r>
    </w:p>
    <w:p>
      <w:pPr>
        <w:pStyle w:val="BodyText"/>
      </w:pPr>
      <w:r>
        <w:t xml:space="preserve">Peer observations indicate that the Librarian employs a patient, culturally sensitive approach when assisting patrons. This is particularly evident in interactions with elderly residents and recent immigrants, where the Librarian often acts as a bridge to essential government and social services. The ability to navigate and explain bureaucratic systems is a vital skill for a Librarian in this region, and the subject excels in this area.</w:t>
      </w:r>
    </w:p>
    <w:bookmarkEnd w:id="23"/>
    <w:bookmarkStart w:id="24" w:name="community-engagement-and-outreach"/>
    <w:p>
      <w:pPr>
        <w:pStyle w:val="Heading3"/>
      </w:pPr>
      <w:r>
        <w:t xml:space="preserve">3.3 Community Engagement and Outreach</w:t>
      </w:r>
    </w:p>
    <w:p>
      <w:pPr>
        <w:pStyle w:val="FirstParagraph"/>
      </w:pPr>
      <w:r>
        <w:t xml:space="preserve">A standout aspect of this Peer Review Report is the assessment of community engagement. The Librarian has actively participated in local Miami events, including cultural festivals and neighborhood association meetings. These efforts have strengthened the library’s position as a central pillar of the community.</w:t>
      </w:r>
    </w:p>
    <w:p>
      <w:pPr>
        <w:pStyle w:val="BodyText"/>
      </w:pPr>
      <w:r>
        <w:t xml:space="preserve">Specific initiatives, such as the "Summer Reading Challenge" tailored to local themes and partnerships with local schools in Miami-Dade County, have shown measurable success in increasing youth engagement. The Librarian’s proactive approach to outreach aligns perfectly with the mission of public libraries in the United States to foster lifelong learning and community cohesion.</w:t>
      </w:r>
    </w:p>
    <w:bookmarkEnd w:id="24"/>
    <w:bookmarkEnd w:id="25"/>
    <w:bookmarkStart w:id="26" w:name="areas-for-improvement"/>
    <w:p>
      <w:pPr>
        <w:pStyle w:val="Heading2"/>
      </w:pPr>
      <w:r>
        <w:t xml:space="preserve">4. Areas for Improvement</w:t>
      </w:r>
    </w:p>
    <w:p>
      <w:pPr>
        <w:pStyle w:val="FirstParagraph"/>
      </w:pPr>
      <w:r>
        <w:t xml:space="preserve">While the performance of the Librarian is largely commendable, this Peer Review Report identifies specific areas for development to ensure continued excellence.</w:t>
      </w:r>
    </w:p>
    <w:p>
      <w:pPr>
        <w:numPr>
          <w:ilvl w:val="0"/>
          <w:numId w:val="1001"/>
        </w:numPr>
        <w:pStyle w:val="Compact"/>
      </w:pPr>
      <w:r>
        <w:rPr>
          <w:bCs/>
          <w:b/>
        </w:rPr>
        <w:t xml:space="preserve">Technological Integration:</w:t>
      </w:r>
      <w:r>
        <w:t xml:space="preserve"> </w:t>
      </w:r>
      <w:r>
        <w:t xml:space="preserve">While digital literacy programs are strong, the Librarian should explore more advanced uses of library technology, such as virtual reality experiences or advanced data visualization tools, to appeal to Miami’s tech-savvy younger demographic.</w:t>
      </w:r>
    </w:p>
    <w:p>
      <w:pPr>
        <w:numPr>
          <w:ilvl w:val="0"/>
          <w:numId w:val="1001"/>
        </w:numPr>
        <w:pStyle w:val="Compact"/>
      </w:pPr>
      <w:r>
        <w:rPr>
          <w:bCs/>
          <w:b/>
        </w:rPr>
        <w:t xml:space="preserve">Grant Writing:</w:t>
      </w:r>
      <w:r>
        <w:t xml:space="preserve"> </w:t>
      </w:r>
      <w:r>
        <w:t xml:space="preserve">To sustain the high level of service and collection growth, the Librarian is encouraged to enhance skills in grant writing. Securing external funding is crucial for libraries in the United States to expand their programming beyond municipal budgets.</w:t>
      </w:r>
    </w:p>
    <w:p>
      <w:pPr>
        <w:numPr>
          <w:ilvl w:val="0"/>
          <w:numId w:val="1001"/>
        </w:numPr>
        <w:pStyle w:val="Compact"/>
      </w:pPr>
      <w:r>
        <w:rPr>
          <w:bCs/>
          <w:b/>
        </w:rPr>
        <w:t xml:space="preserve">Professional Networking:</w:t>
      </w:r>
      <w:r>
        <w:t xml:space="preserve"> </w:t>
      </w:r>
      <w:r>
        <w:t xml:space="preserve">Increased participation in national library conferences would benefit the Librarian, allowing for the exchange of best practices with peers from other major cities in the United States and bringing fresh ideas back to the Miami branch.</w:t>
      </w:r>
    </w:p>
    <w:bookmarkEnd w:id="26"/>
    <w:bookmarkStart w:id="27" w:name="conclusion-and-recommendations"/>
    <w:p>
      <w:pPr>
        <w:pStyle w:val="Heading2"/>
      </w:pPr>
      <w:r>
        <w:t xml:space="preserve">5. Conclusion and Recommendations</w:t>
      </w:r>
    </w:p>
    <w:p>
      <w:pPr>
        <w:pStyle w:val="FirstParagraph"/>
      </w:pPr>
      <w:r>
        <w:t xml:space="preserve">In conclusion, this Peer Review Report affirms that the Librarian is performing at a high professional standard, effectively meeting the unique challenges and opportunities presented by the Miami environment. The subject has demonstrated a deep commitment to the values of the library profession in the United States, particularly regarding equity, access, and community service.</w:t>
      </w:r>
    </w:p>
    <w:p>
      <w:pPr>
        <w:pStyle w:val="BodyText"/>
      </w:pPr>
      <w:r>
        <w:t xml:space="preserve">The recommendation of the review committee is to continue the current trajectory of service while focusing on the identified areas for improvement. The Librarian is encouraged to take on a leadership role in developing new bilingual digital resources, further solidifying the library’s reputation as a premier institution in Miami. This report serves as both a record of achievement and a roadmap for future professional development.</w:t>
      </w:r>
    </w:p>
    <w:p>
      <w:pPr>
        <w:pStyle w:val="BodyText"/>
      </w:pPr>
      <w:r>
        <w:rPr>
          <w:bCs/>
          <w:b/>
        </w:rPr>
        <w:t xml:space="preserve">Lead Reviewer Signature</w:t>
      </w:r>
      <w:r>
        <w:br/>
      </w:r>
      <w:r>
        <w:t xml:space="preserve">Senior Librarian, Miami-Dade Public Library System</w:t>
      </w:r>
    </w:p>
    <w:p>
      <w:pPr>
        <w:pStyle w:val="BodyText"/>
      </w:pPr>
      <w:r>
        <w:rPr>
          <w:bCs/>
          <w:b/>
        </w:rPr>
        <w:t xml:space="preserve">Subject Signature</w:t>
      </w:r>
      <w:r>
        <w:br/>
      </w:r>
      <w:r>
        <w:t xml:space="preserve">Librarian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Librarian - Miami, United States</dc:title>
  <dc:creator/>
  <dc:language>en</dc:language>
  <cp:keywords/>
  <dcterms:created xsi:type="dcterms:W3CDTF">2026-10-10T08:51:30Z</dcterms:created>
  <dcterms:modified xsi:type="dcterms:W3CDTF">2026-10-10T08:51:30Z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