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1" w:name="peer-review-report"/>
    <w:p>
      <w:pPr>
        <w:pStyle w:val="Heading1"/>
      </w:pPr>
      <w:r>
        <w:t xml:space="preserve">Peer Review Report</w:t>
      </w:r>
    </w:p>
    <w:bookmarkStart w:id="20" w:name="marine-engineer-professional-assessment"/>
    <w:p>
      <w:pPr>
        <w:pStyle w:val="Heading2"/>
      </w:pPr>
      <w:r>
        <w:t xml:space="preserve">Marine Engineer Professional Assessment</w:t>
      </w:r>
    </w:p>
    <w:p>
      <w:pPr>
        <w:pStyle w:val="FirstParagraph"/>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24, 2023</w:t>
      </w:r>
    </w:p>
    <w:p>
      <w:pPr>
        <w:pStyle w:val="BodyText"/>
      </w:pPr>
      <w:r>
        <w:rPr>
          <w:bCs/>
          <w:b/>
        </w:rPr>
        <w:t xml:space="preserve">Report Reference ID:</w:t>
      </w:r>
      <w:r>
        <w:t xml:space="preserve"> </w:t>
      </w:r>
      <w:r>
        <w:t xml:space="preserve">PEER-ME-KBL-2023-089</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professional competency, technical expertise, and operational readiness of a Marine Engineer operating within the logistical and maritime support sectors relevant to Afghanistan, specifically based in Kabul. Although Afghanistan is a landlocked nation, the role of the Marine Engineer in Kabul is critical for the management of inland waterway logistics, the maintenance of specialized amphibious equipment, and the oversight of maritime supply chains that terminate at regional ports before transiting to Kabul. This report assesses the engineer's ability to adapt marine engineering principles to the unique geographical and infrastructural challenges of the region.</w:t>
      </w:r>
    </w:p>
    <w:bookmarkEnd w:id="22"/>
    <w:bookmarkStart w:id="23" w:name="candidate-profile-and-scope-of-work"/>
    <w:p>
      <w:pPr>
        <w:pStyle w:val="Heading3"/>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Marine Engineer</w:t>
            </w:r>
          </w:p>
        </w:tc>
      </w:tr>
      <w:tr>
        <w:tc>
          <w:tcPr/>
          <w:p>
            <w:pPr>
              <w:pStyle w:val="Compact"/>
              <w:jc w:val="left"/>
            </w:pPr>
            <w:r>
              <w:t xml:space="preserve">Base of Operations</w:t>
            </w:r>
          </w:p>
        </w:tc>
        <w:tc>
          <w:tcPr/>
          <w:p>
            <w:pPr>
              <w:pStyle w:val="Compact"/>
              <w:jc w:val="left"/>
            </w:pPr>
            <w:r>
              <w:t xml:space="preserve">Kabul, Afghanistan</w:t>
            </w:r>
          </w:p>
        </w:tc>
      </w:tr>
      <w:tr>
        <w:tc>
          <w:tcPr/>
          <w:p>
            <w:pPr>
              <w:pStyle w:val="Compact"/>
              <w:jc w:val="left"/>
            </w:pPr>
            <w:r>
              <w:t xml:space="preserve">Primary Responsibilities</w:t>
            </w:r>
          </w:p>
        </w:tc>
        <w:tc>
          <w:tcPr/>
          <w:p>
            <w:pPr>
              <w:pStyle w:val="Compact"/>
              <w:jc w:val="left"/>
            </w:pPr>
            <w:r>
              <w:t xml:space="preserve">Maintenance of inland watercraft, diesel engine systems for amphibious logistics, and technical liaison for maritime supply routes.</w:t>
            </w:r>
          </w:p>
        </w:tc>
      </w:tr>
      <w:tr>
        <w:tc>
          <w:tcPr/>
          <w:p>
            <w:pPr>
              <w:pStyle w:val="Compact"/>
              <w:jc w:val="left"/>
            </w:pPr>
            <w:r>
              <w:t xml:space="preserve">Review Period</w:t>
            </w:r>
          </w:p>
        </w:tc>
        <w:tc>
          <w:tcPr/>
          <w:p>
            <w:pPr>
              <w:pStyle w:val="Compact"/>
              <w:jc w:val="left"/>
            </w:pPr>
            <w:r>
              <w:t xml:space="preserve">January 2023 – September 2023</w:t>
            </w:r>
          </w:p>
        </w:tc>
      </w:tr>
    </w:tbl>
    <w:bookmarkEnd w:id="23"/>
    <w:bookmarkStart w:id="24" w:name="technical-competency-assessment"/>
    <w:p>
      <w:pPr>
        <w:pStyle w:val="Heading3"/>
      </w:pPr>
      <w:r>
        <w:t xml:space="preserve">3. Technical Competency Assessment</w:t>
      </w:r>
    </w:p>
    <w:p>
      <w:pPr>
        <w:pStyle w:val="FirstParagraph"/>
      </w:pPr>
      <w:r>
        <w:t xml:space="preserve">The core of this Peer Review Report focuses on the technical proficiency of the Marine Engineer. In the context of Afghanistan Kabul, the engineer is required to demonstrate exceptional versatility. The review panel observed that the candidate possesses a robust understanding of internal combustion engines, particularly heavy-duty diesel systems used in both maritime and overland transport. This dual competency is vital in Kabul, where marine engineering skills are often applied to hybrid logistical operations.</w:t>
      </w:r>
    </w:p>
    <w:p>
      <w:pPr>
        <w:pStyle w:val="BodyText"/>
      </w:pPr>
      <w:r>
        <w:t xml:space="preserve">The engineer demonstrated high proficiency in troubleshooting complex mechanical failures under resource-constrained conditions. Given the logistical difficulties in sourcing spare parts in Afghanistan, the candidate's ability to fabricate temporary solutions and perform preventative maintenance on aging equipment was noted as a significant strength. The review confirms that the Marine Engineer adheres to international safety standards, even when operating in environments where local infrastructure may not fully support such protocols.</w:t>
      </w:r>
    </w:p>
    <w:bookmarkEnd w:id="24"/>
    <w:bookmarkStart w:id="25" w:name="X52e553066ced3316b1e4a3dea5be7f3aad60ec8"/>
    <w:p>
      <w:pPr>
        <w:pStyle w:val="Heading3"/>
      </w:pPr>
      <w:r>
        <w:t xml:space="preserve">4. Operational Adaptability in Afghanistan Kabul</w:t>
      </w:r>
    </w:p>
    <w:p>
      <w:pPr>
        <w:pStyle w:val="FirstParagraph"/>
      </w:pPr>
      <w:r>
        <w:t xml:space="preserve">A critical aspect of this assessment is the engineer's adaptability to the specific environment of Afghanistan Kabul. The peer review highlights the engineer's success in managing the unique challenges posed by the region's terrain and climate. The extreme temperature variations in Kabul require specialized knowledge of engine cooling and lubrication systems, which the candidate has effectively implemented.</w:t>
      </w:r>
    </w:p>
    <w:p>
      <w:pPr>
        <w:pStyle w:val="BodyText"/>
      </w:pPr>
      <w:r>
        <w:t xml:space="preserve">Furthermore, the Marine Engineer has played a pivotal role in coordinating with international logistics partners. Since maritime goods destined for Kabul must traverse long supply chains, the engineer's technical oversight ensures that equipment arriving from sea ports remains operational upon reaching inland destinations. This report acknowledges the engineer's contribution to maintaining the integrity of these supply lines, which are essential for humanitarian and commercial operations in Afghanistan.</w:t>
      </w:r>
    </w:p>
    <w:bookmarkEnd w:id="25"/>
    <w:bookmarkStart w:id="26" w:name="safety-and-environmental-compliance"/>
    <w:p>
      <w:pPr>
        <w:pStyle w:val="Heading3"/>
      </w:pPr>
      <w:r>
        <w:t xml:space="preserve">5. Safety and Environmental Compliance</w:t>
      </w:r>
    </w:p>
    <w:p>
      <w:pPr>
        <w:pStyle w:val="FirstParagraph"/>
      </w:pPr>
      <w:r>
        <w:t xml:space="preserve">Safety is paramount in marine engineering, and this Peer Review Report confirms that the candidate maintains a rigorous safety culture. In Kabul, where industrial safety regulations may vary, the engineer has established and enforced strict protocols for handling hazardous materials, fuel storage, and high-pressure systems. The review panel commends the engineer for conducting regular safety drills and ensuring that all team members are trained in emergency response procedures relevant to both marine and inland operations.</w:t>
      </w:r>
    </w:p>
    <w:p>
      <w:pPr>
        <w:pStyle w:val="BodyText"/>
      </w:pPr>
      <w:r>
        <w:t xml:space="preserve">Environmental considerations are also addressed. The engineer has implemented measures to minimize oil spills and reduce emissions from engines, aligning with global environmental standards despite the challenging operational context in Afghanistan.</w:t>
      </w:r>
    </w:p>
    <w:bookmarkEnd w:id="26"/>
    <w:bookmarkStart w:id="27" w:name="recommendations-and-conclusion"/>
    <w:p>
      <w:pPr>
        <w:pStyle w:val="Heading3"/>
      </w:pPr>
      <w:r>
        <w:t xml:space="preserve">6. Recommendations and Conclusion</w:t>
      </w:r>
    </w:p>
    <w:p>
      <w:pPr>
        <w:pStyle w:val="FirstParagraph"/>
      </w:pPr>
      <w:r>
        <w:t xml:space="preserve">Based on the comprehensive evaluation conducted for this Peer Review Report, the Marine Engineer is deemed highly competent and well-suited for their role in Afghanistan Kabul. The candidate's technical skills, combined with their ability to adapt to the unique logistical and environmental challenges of the region, make them an invaluable asset.</w:t>
      </w:r>
    </w:p>
    <w:p>
      <w:pPr>
        <w:pStyle w:val="BodyText"/>
      </w:pPr>
      <w:r>
        <w:t xml:space="preserve">It is recommended that the engineer continue to focus on training local personnel to build sustainable technical capacity within Afghanistan. Additionally, further investment in modern diagnostic tools would enhance the engineer's ability to maintain equipment efficiency. This report concludes that the Marine Engineer meets and exceeds the professional standards expected for their position, contributing significantly to the operational success of maritime and logistical projects in Kabul.</w:t>
      </w:r>
    </w:p>
    <w:bookmarkEnd w:id="27"/>
    <w:p>
      <w:pPr>
        <w:pStyle w:val="BodyText"/>
      </w:pPr>
      <w:r>
        <w:rPr>
          <w:bCs/>
          <w:b/>
        </w:rPr>
        <w:t xml:space="preserve">Reviewed By:</w:t>
      </w:r>
    </w:p>
    <w:p>
      <w:pPr>
        <w:pStyle w:val="BodyText"/>
      </w:pPr>
      <w:r>
        <w:t xml:space="preserve">Dr. James Anderson, Chief Technical Officer</w:t>
      </w:r>
    </w:p>
    <w:p>
      <w:pPr>
        <w:pStyle w:val="BodyText"/>
      </w:pPr>
      <w:r>
        <w:t xml:space="preserve">International Engineering Review Board</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Afghanistan Kabul</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