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r>
        <w:t xml:space="preserve"> </w:t>
      </w:r>
      <w:r>
        <w:t xml:space="preserve">-</w:t>
      </w:r>
      <w:r>
        <w:t xml:space="preserve"> </w:t>
      </w:r>
      <w:r>
        <w:t xml:space="preserve">Australia</w:t>
      </w:r>
      <w:r>
        <w:t xml:space="preserve"> </w:t>
      </w:r>
      <w:r>
        <w:t xml:space="preserve">Sydney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Marine Engineer</w:t>
      </w:r>
    </w:p>
    <w:p>
      <w:pPr>
        <w:pStyle w:val="BodyText"/>
      </w:pPr>
      <w:r>
        <w:rPr>
          <w:bCs/>
          <w:b/>
        </w:rPr>
        <w:t xml:space="preserve">Location:</w:t>
      </w:r>
      <w:r>
        <w:t xml:space="preserve"> </w:t>
      </w:r>
      <w:r>
        <w:t xml:space="preserve">Australia Sydney</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skills, and adherence to industry standards of a Marine Engineer operating within the maritime sector in Australia Sydney. The review aims to provide an objective assessment of the engineer's performance, ensuring alignment with the regulatory requirements set forth by the Australian Maritime Safety Authority (AMSA) and other relevant bodies.</w:t>
      </w:r>
    </w:p>
    <w:bookmarkEnd w:id="21"/>
    <w:bookmarkStart w:id="22" w:name="scope-of-review"/>
    <w:p>
      <w:pPr>
        <w:pStyle w:val="Heading2"/>
      </w:pPr>
      <w:r>
        <w:t xml:space="preserve">2. Scope of Review</w:t>
      </w:r>
    </w:p>
    <w:p>
      <w:pPr>
        <w:pStyle w:val="FirstParagraph"/>
      </w:pPr>
      <w:r>
        <w:t xml:space="preserve">The scope of this review encompasses the following areas:</w:t>
      </w:r>
    </w:p>
    <w:p>
      <w:pPr>
        <w:numPr>
          <w:ilvl w:val="0"/>
          <w:numId w:val="1001"/>
        </w:numPr>
        <w:pStyle w:val="Compact"/>
      </w:pPr>
      <w:r>
        <w:t xml:space="preserve">Technical proficiency in marine engineering systems and operations.</w:t>
      </w:r>
    </w:p>
    <w:p>
      <w:pPr>
        <w:numPr>
          <w:ilvl w:val="0"/>
          <w:numId w:val="1001"/>
        </w:numPr>
        <w:pStyle w:val="Compact"/>
      </w:pPr>
      <w:r>
        <w:t xml:space="preserve">Compliance with safety regulations and environmental standards.</w:t>
      </w:r>
    </w:p>
    <w:p>
      <w:pPr>
        <w:numPr>
          <w:ilvl w:val="0"/>
          <w:numId w:val="1001"/>
        </w:numPr>
        <w:pStyle w:val="Compact"/>
      </w:pPr>
      <w:r>
        <w:t xml:space="preserve">Effectiveness in maintenance and repair of marine vessels.</w:t>
      </w:r>
    </w:p>
    <w:p>
      <w:pPr>
        <w:numPr>
          <w:ilvl w:val="0"/>
          <w:numId w:val="1001"/>
        </w:numPr>
        <w:pStyle w:val="Compact"/>
      </w:pPr>
      <w:r>
        <w:t xml:space="preserve">Leadership and teamwork capabilities.</w:t>
      </w:r>
    </w:p>
    <w:p>
      <w:pPr>
        <w:numPr>
          <w:ilvl w:val="0"/>
          <w:numId w:val="1001"/>
        </w:numPr>
        <w:pStyle w:val="Compact"/>
      </w:pPr>
      <w:r>
        <w:t xml:space="preserve">Adaptability to the unique challenges of operating in Australia Sydney's maritime environment.</w:t>
      </w:r>
    </w:p>
    <w:bookmarkEnd w:id="22"/>
    <w:bookmarkStart w:id="23" w:name="technical-proficiency"/>
    <w:p>
      <w:pPr>
        <w:pStyle w:val="Heading2"/>
      </w:pPr>
      <w:r>
        <w:t xml:space="preserve">3. Technical Proficiency</w:t>
      </w:r>
    </w:p>
    <w:p>
      <w:pPr>
        <w:pStyle w:val="FirstParagraph"/>
      </w:pPr>
      <w:r>
        <w:t xml:space="preserve">The Marine Engineer under review has demonstrated a high level of technical proficiency in managing and maintaining complex marine engineering systems. Their expertise in propulsion systems, auxiliary machinery, and electrical installations is evident in their ability to diagnose and resolve issues efficiently. The engineer's knowledge of modern technologies, such as automated control systems and energy-efficient solutions, aligns well with the evolving demands of the maritime industry in Australia Sydney.</w:t>
      </w:r>
    </w:p>
    <w:p>
      <w:pPr>
        <w:pStyle w:val="BodyText"/>
      </w:pPr>
      <w:r>
        <w:t xml:space="preserve">Furthermore, the engineer has shown a strong understanding of the specific requirements for vessels operating in Australian waters, including compliance with local regulations and environmental protections. This is particularly important given the sensitive marine ecosystems surrounding Sydney Harbour and the broader coastal regions.</w:t>
      </w:r>
    </w:p>
    <w:bookmarkEnd w:id="23"/>
    <w:bookmarkStart w:id="24" w:name="safety-and-regulatory-compliance"/>
    <w:p>
      <w:pPr>
        <w:pStyle w:val="Heading2"/>
      </w:pPr>
      <w:r>
        <w:t xml:space="preserve">4. Safety and Regulatory Compliance</w:t>
      </w:r>
    </w:p>
    <w:p>
      <w:pPr>
        <w:pStyle w:val="FirstParagraph"/>
      </w:pPr>
      <w:r>
        <w:t xml:space="preserve">Safety is a paramount concern in the maritime industry, and the Marine Engineer has consistently prioritized adherence to safety protocols and regulatory standards. The engineer's familiarity with AMSA guidelines and international conventions, such as SOLAS (Safety of Life at Sea) and MARPOL (Marine Pollution), is commendable. Their proactive approach to risk management and hazard identification has contributed to a safe working environment onboard vessels.</w:t>
      </w:r>
    </w:p>
    <w:p>
      <w:pPr>
        <w:pStyle w:val="BodyText"/>
      </w:pPr>
      <w:r>
        <w:t xml:space="preserve">In the context of Australia Sydney, where maritime activities are closely monitored due to the high volume of commercial and recreational traffic, the engineer's commitment to safety is particularly noteworthy. Their ability to implement and enforce safety measures effectively ensures the well-being of crew members and the protection of the marine environment.</w:t>
      </w:r>
    </w:p>
    <w:bookmarkEnd w:id="24"/>
    <w:bookmarkStart w:id="25" w:name="maintenance-and-repair"/>
    <w:p>
      <w:pPr>
        <w:pStyle w:val="Heading2"/>
      </w:pPr>
      <w:r>
        <w:t xml:space="preserve">5. Maintenance and Repair</w:t>
      </w:r>
    </w:p>
    <w:p>
      <w:pPr>
        <w:pStyle w:val="FirstParagraph"/>
      </w:pPr>
      <w:r>
        <w:t xml:space="preserve">The Marine Engineer has exhibited exceptional skills in the maintenance and repair of marine vessels. Their systematic approach to preventive maintenance has minimized downtime and extended the operational life of critical equipment. The engineer's ability to perform complex repairs under challenging conditions, such as during adverse weather or in remote locations, highlights their resilience and problem-solving capabilities.</w:t>
      </w:r>
    </w:p>
    <w:p>
      <w:pPr>
        <w:pStyle w:val="BodyText"/>
      </w:pPr>
      <w:r>
        <w:t xml:space="preserve">In Australia Sydney, where vessels often operate in demanding conditions, the engineer's proficiency in maintaining equipment reliability is crucial. Their expertise in troubleshooting and repairing machinery ensures that vessels remain operational and compliant with regulatory requirements.</w:t>
      </w:r>
    </w:p>
    <w:bookmarkEnd w:id="25"/>
    <w:bookmarkStart w:id="26" w:name="leadership-and-teamwork"/>
    <w:p>
      <w:pPr>
        <w:pStyle w:val="Heading2"/>
      </w:pPr>
      <w:r>
        <w:t xml:space="preserve">6. Leadership and Teamwork</w:t>
      </w:r>
    </w:p>
    <w:p>
      <w:pPr>
        <w:pStyle w:val="FirstParagraph"/>
      </w:pPr>
      <w:r>
        <w:t xml:space="preserve">Effective leadership and teamwork are essential qualities for a Marine Engineer, particularly in the collaborative environment of a ship's crew. The engineer under review has demonstrated strong leadership skills, providing clear direction and support to team members. Their ability to communicate effectively and foster a positive working atmosphere has contributed to improved team performance and morale.</w:t>
      </w:r>
    </w:p>
    <w:p>
      <w:pPr>
        <w:pStyle w:val="BodyText"/>
      </w:pPr>
      <w:r>
        <w:t xml:space="preserve">In the context of Australia Sydney, where multicultural crews are common, the engineer's cultural sensitivity and adaptability are valuable assets. Their ability to work harmoniously with diverse teams enhances overall operational efficiency and safety.</w:t>
      </w:r>
    </w:p>
    <w:bookmarkEnd w:id="26"/>
    <w:bookmarkStart w:id="27" w:name="adaptability-and-continuous-improvement"/>
    <w:p>
      <w:pPr>
        <w:pStyle w:val="Heading2"/>
      </w:pPr>
      <w:r>
        <w:t xml:space="preserve">7. Adaptability and Continuous Improvement</w:t>
      </w:r>
    </w:p>
    <w:p>
      <w:pPr>
        <w:pStyle w:val="FirstParagraph"/>
      </w:pPr>
      <w:r>
        <w:t xml:space="preserve">The maritime industry is constantly evolving, and the Marine Engineer has shown a commitment to continuous learning and professional development. Their willingness to embrace new technologies and methodologies ensures that they remain at the forefront of industry advancements. The engineer's participation in training programs and workshops, particularly those focused on sustainability and innovation, reflects their dedication to staying current with best practices.</w:t>
      </w:r>
    </w:p>
    <w:p>
      <w:pPr>
        <w:pStyle w:val="BodyText"/>
      </w:pPr>
      <w:r>
        <w:t xml:space="preserve">In Australia Sydney, where the maritime sector is increasingly focused on environmental sustainability, the engineer's adaptability to new regulations and technologies is particularly relevant. Their proactive approach to integrating eco-friendly practices into vessel operations aligns with the broader goals of the industry.</w:t>
      </w:r>
    </w:p>
    <w:bookmarkEnd w:id="27"/>
    <w:bookmarkStart w:id="28" w:name="conclusion"/>
    <w:p>
      <w:pPr>
        <w:pStyle w:val="Heading2"/>
      </w:pPr>
      <w:r>
        <w:t xml:space="preserve">8. Conclusion</w:t>
      </w:r>
    </w:p>
    <w:p>
      <w:pPr>
        <w:pStyle w:val="FirstParagraph"/>
      </w:pPr>
      <w:r>
        <w:t xml:space="preserve">Based on the comprehensive evaluation conducted in this Peer Review Report, the Marine Engineer has demonstrated exceptional competence, professionalism, and dedication to their role. Their technical expertise, commitment to safety, and leadership qualities make them a valuable asset to the maritime industry in Australia Sydney. The engineer's ability to adapt to the unique challenges of operating in this region, while maintaining high standards of performance, is commendable.</w:t>
      </w:r>
    </w:p>
    <w:p>
      <w:pPr>
        <w:pStyle w:val="BodyText"/>
      </w:pPr>
      <w:r>
        <w:t xml:space="preserve">It is recommended that the Marine Engineer continue to pursue opportunities for professional development and remain engaged with industry advancements. Their contributions to the safety, efficiency, and sustainability of maritime operations in Australia Sydney are highly valued.</w:t>
      </w:r>
    </w:p>
    <w:bookmarkEnd w:id="28"/>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Marine Engineer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 - Australia Sydney</dc:title>
  <dc:creator/>
  <dc:language>en</dc:language>
  <cp:keywords/>
  <dcterms:created xsi:type="dcterms:W3CDTF">2026-10-10T07:35:40Z</dcterms:created>
  <dcterms:modified xsi:type="dcterms:W3CDTF">2026-10-10T07:35:40Z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