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Marine Engineer operating within the jurisdiction of Brussels, Belgium. The purpose of this review is to ensure that the engineer meets the high standards required by both international maritime regulations and local Belgian laws. Given Brussels' role as a hub for international organizations and maritime policy-making, it is crucial that marine engineers in this region demonstrate exceptional proficiency and adherence to best practices.</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t xml:space="preserve">Technical knowledge and application of marine engineering principles.</w:t>
      </w:r>
    </w:p>
    <w:p>
      <w:pPr>
        <w:numPr>
          <w:ilvl w:val="0"/>
          <w:numId w:val="1001"/>
        </w:numPr>
        <w:pStyle w:val="Compact"/>
      </w:pPr>
      <w:r>
        <w:t xml:space="preserve">Compliance with international maritime conventions and Belgian regulations.</w:t>
      </w:r>
    </w:p>
    <w:p>
      <w:pPr>
        <w:numPr>
          <w:ilvl w:val="0"/>
          <w:numId w:val="1001"/>
        </w:numPr>
        <w:pStyle w:val="Compact"/>
      </w:pPr>
      <w:r>
        <w:t xml:space="preserve">Project management and operational efficiency.</w:t>
      </w:r>
    </w:p>
    <w:p>
      <w:pPr>
        <w:numPr>
          <w:ilvl w:val="0"/>
          <w:numId w:val="1001"/>
        </w:numPr>
        <w:pStyle w:val="Compact"/>
      </w:pPr>
      <w:r>
        <w:t xml:space="preserve">Communication and collaboration skills within multidisciplinary teams.</w:t>
      </w:r>
    </w:p>
    <w:p>
      <w:pPr>
        <w:numPr>
          <w:ilvl w:val="0"/>
          <w:numId w:val="1001"/>
        </w:numPr>
        <w:pStyle w:val="Compact"/>
      </w:pPr>
      <w:r>
        <w:t xml:space="preserve">Commitment to safety, environmental sustainability, and continuous improvement.</w:t>
      </w:r>
    </w:p>
    <w:p>
      <w:pPr>
        <w:pStyle w:val="FirstParagraph"/>
      </w:pPr>
      <w:r>
        <w:t xml:space="preserve">This review is particularly relevant in the context of Brussels, where marine engineers often engage with regulatory bodies, international organizations, and stakeholders involved in maritime policy and innovation.</w:t>
      </w:r>
    </w:p>
    <w:bookmarkEnd w:id="22"/>
    <w:bookmarkStart w:id="23" w:name="technical-competence"/>
    <w:p>
      <w:pPr>
        <w:pStyle w:val="Heading2"/>
      </w:pPr>
      <w:r>
        <w:t xml:space="preserve">3. Technical Competence</w:t>
      </w:r>
    </w:p>
    <w:p>
      <w:pPr>
        <w:pStyle w:val="FirstParagraph"/>
      </w:pPr>
      <w:r>
        <w:t xml:space="preserve">The Marine Engineer under review has demonstrated a strong foundation in technical knowledge, including ship design, propulsion systems, and marine machinery maintenance. Their ability to apply theoretical concepts to practical scenarios is commendable. In Brussels, where marine engineering projects often intersect with policy development and international standards, the engineer's technical acumen is vital for ensuring that designs and operations align with global best practices.</w:t>
      </w:r>
    </w:p>
    <w:p>
      <w:pPr>
        <w:pStyle w:val="BodyText"/>
      </w:pPr>
      <w:r>
        <w:t xml:space="preserve">Specifically, the engineer has shown proficiency in:</w:t>
      </w:r>
    </w:p>
    <w:p>
      <w:pPr>
        <w:numPr>
          <w:ilvl w:val="0"/>
          <w:numId w:val="1002"/>
        </w:numPr>
        <w:pStyle w:val="Compact"/>
      </w:pPr>
      <w:r>
        <w:t xml:space="preserve">Designing and optimizing marine propulsion systems.</w:t>
      </w:r>
    </w:p>
    <w:p>
      <w:pPr>
        <w:numPr>
          <w:ilvl w:val="0"/>
          <w:numId w:val="1002"/>
        </w:numPr>
        <w:pStyle w:val="Compact"/>
      </w:pPr>
      <w:r>
        <w:t xml:space="preserve">Conducting risk assessments and implementing safety protocols.</w:t>
      </w:r>
    </w:p>
    <w:p>
      <w:pPr>
        <w:numPr>
          <w:ilvl w:val="0"/>
          <w:numId w:val="1002"/>
        </w:numPr>
        <w:pStyle w:val="Compact"/>
      </w:pPr>
      <w:r>
        <w:t xml:space="preserve">Utilizing advanced software tools for simulation and analysis.</w:t>
      </w:r>
    </w:p>
    <w:p>
      <w:pPr>
        <w:pStyle w:val="FirstParagraph"/>
      </w:pPr>
      <w:r>
        <w:t xml:space="preserve">However, there is room for improvement in staying updated with emerging technologies, such as autonomous vessels and green shipping solutions, which are increasingly relevant in the Brussels maritime community.</w:t>
      </w:r>
    </w:p>
    <w:bookmarkEnd w:id="23"/>
    <w:bookmarkStart w:id="24" w:name="regulatory-compliance"/>
    <w:p>
      <w:pPr>
        <w:pStyle w:val="Heading2"/>
      </w:pPr>
      <w:r>
        <w:t xml:space="preserve">4. Regulatory Compliance</w:t>
      </w:r>
    </w:p>
    <w:p>
      <w:pPr>
        <w:pStyle w:val="FirstParagraph"/>
      </w:pPr>
      <w:r>
        <w:t xml:space="preserve">Compliance with international maritime regulations, such as those set by the International Maritime Organization (IMO), and local Belgian laws is a critical aspect of a Marine Engineer's role. The engineer under review has consistently adhered to these regulations, ensuring that all projects meet the necessary legal and safety standards. This is particularly important in Brussels, where the presence of international organizations and regulatory bodies necessitates a high level of compliance and transparency.</w:t>
      </w:r>
    </w:p>
    <w:p>
      <w:pPr>
        <w:pStyle w:val="BodyText"/>
      </w:pPr>
      <w:r>
        <w:t xml:space="preserve">The engineer has also demonstrated an understanding of environmental regulations, including those related to emissions and waste management. Their efforts to incorporate sustainable practices into marine engineering projects align with Belgium's commitment to environmental protection and the European Union's broader sustainability goals.</w:t>
      </w:r>
    </w:p>
    <w:bookmarkEnd w:id="24"/>
    <w:bookmarkStart w:id="25" w:name="X4fc68d315903e97fbabc1fedaf713e2e8fe30c1"/>
    <w:p>
      <w:pPr>
        <w:pStyle w:val="Heading2"/>
      </w:pPr>
      <w:r>
        <w:t xml:space="preserve">5. Project Management and Operational Efficiency</w:t>
      </w:r>
    </w:p>
    <w:p>
      <w:pPr>
        <w:pStyle w:val="FirstParagraph"/>
      </w:pPr>
      <w:r>
        <w:t xml:space="preserve">The Marine Engineer has exhibited strong project management skills, effectively coordinating with multidisciplinary teams to deliver projects on time and within budget. Their ability to prioritize tasks, allocate resources, and mitigate risks has contributed to the successful completion of several key projects in Brussels. However, there is an opportunity to enhance operational efficiency by adopting more advanced project management methodologies and leveraging digital tools for better collaboration and communication.</w:t>
      </w:r>
    </w:p>
    <w:bookmarkEnd w:id="25"/>
    <w:bookmarkStart w:id="26" w:name="communication-and-collaboration"/>
    <w:p>
      <w:pPr>
        <w:pStyle w:val="Heading2"/>
      </w:pPr>
      <w:r>
        <w:t xml:space="preserve">6. Communication and Collaboration</w:t>
      </w:r>
    </w:p>
    <w:p>
      <w:pPr>
        <w:pStyle w:val="FirstParagraph"/>
      </w:pPr>
      <w:r>
        <w:t xml:space="preserve">Effective communication and collaboration are essential for a Marine Engineer, especially in a diverse and international environment like Brussels. The engineer under review has demonstrated strong interpersonal skills, fostering positive relationships with colleagues, clients, and regulatory authorities. Their ability to convey complex technical information in a clear and concise manner has been particularly valuable in meetings and presentations involving stakeholders from various backgrounds.</w:t>
      </w:r>
    </w:p>
    <w:p>
      <w:pPr>
        <w:pStyle w:val="BodyText"/>
      </w:pPr>
      <w:r>
        <w:t xml:space="preserve">Nevertheless, there is scope for improvement in cross-cultural communication, as Brussels is home to professionals from diverse linguistic and cultural backgrounds. Enhancing language skills and cultural awareness would further strengthen the engineer's ability to collaborate effectively in this international setting.</w:t>
      </w:r>
    </w:p>
    <w:bookmarkEnd w:id="26"/>
    <w:bookmarkStart w:id="27" w:name="safety-and-environmental-sustainability"/>
    <w:p>
      <w:pPr>
        <w:pStyle w:val="Heading2"/>
      </w:pPr>
      <w:r>
        <w:t xml:space="preserve">7. Safety and Environmental Sustainability</w:t>
      </w:r>
    </w:p>
    <w:p>
      <w:pPr>
        <w:pStyle w:val="FirstParagraph"/>
      </w:pPr>
      <w:r>
        <w:t xml:space="preserve">Safety and environmental sustainability are paramount in marine engineering, and the engineer under review has consistently prioritized these aspects in their work. They have implemented robust safety protocols and contributed to the development of environmentally friendly solutions, such as energy-efficient propulsion systems and waste reduction strategies. These efforts are particularly relevant in Brussels, where there is a strong emphasis on sustainability and innovation in the maritime sector.</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Pursue continuous professional development to stay updated with emerging technologies and industry trends.</w:t>
      </w:r>
    </w:p>
    <w:p>
      <w:pPr>
        <w:numPr>
          <w:ilvl w:val="0"/>
          <w:numId w:val="1003"/>
        </w:numPr>
        <w:pStyle w:val="Compact"/>
      </w:pPr>
      <w:r>
        <w:t xml:space="preserve">Enhance cross-cultural communication skills to better navigate the international environment of Brussels.</w:t>
      </w:r>
    </w:p>
    <w:p>
      <w:pPr>
        <w:numPr>
          <w:ilvl w:val="0"/>
          <w:numId w:val="1003"/>
        </w:numPr>
        <w:pStyle w:val="Compact"/>
      </w:pPr>
      <w:r>
        <w:t xml:space="preserve">Adopt advanced project management tools and methodologies to improve operational efficiency.</w:t>
      </w:r>
    </w:p>
    <w:p>
      <w:pPr>
        <w:numPr>
          <w:ilvl w:val="0"/>
          <w:numId w:val="1003"/>
        </w:numPr>
        <w:pStyle w:val="Compact"/>
      </w:pPr>
      <w:r>
        <w:t xml:space="preserve">Engage more actively with local and international maritime organizations to contribute to policy development and innovation.</w:t>
      </w:r>
    </w:p>
    <w:bookmarkEnd w:id="28"/>
    <w:bookmarkStart w:id="29" w:name="conclusion"/>
    <w:p>
      <w:pPr>
        <w:pStyle w:val="Heading2"/>
      </w:pPr>
      <w:r>
        <w:t xml:space="preserve">9. Conclusion</w:t>
      </w:r>
    </w:p>
    <w:p>
      <w:pPr>
        <w:pStyle w:val="FirstParagraph"/>
      </w:pPr>
      <w:r>
        <w:t xml:space="preserve">In conclusion, the Marine Engineer under review has demonstrated a high level of technical competence, regulatory compliance, and commitment to safety and sustainability. Their contributions to marine engineering projects in Brussels, Belgium, have been significant, and they have shown the potential to become a leader in the field. By addressing the areas for improvement outlined in this Peer Review Report, the engineer can further enhance their professional capabilities and make even greater contributions to the maritime industry in Brussels and beyond.</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Brussels, Belgium</dc:title>
  <dc:creator/>
  <dc:language>en</dc:language>
  <cp:keywords/>
  <dcterms:created xsi:type="dcterms:W3CDTF">2026-10-10T04:24:10Z</dcterms:created>
  <dcterms:modified xsi:type="dcterms:W3CDTF">2026-10-10T04:24:10Z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