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Marine Engineer operating within the jurisdiction of Brazil São Paulo. The purpose of this review is to ensure that the engineer's work aligns with both international maritime regulations and local Brazilian legal requirements. This document serves as a formal assessment tool for stakeholders, including regulatory bodies, employers, and the engineer themselves.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marine engineering systems and operations.</w:t>
      </w:r>
    </w:p>
    <w:p>
      <w:pPr>
        <w:numPr>
          <w:ilvl w:val="0"/>
          <w:numId w:val="1001"/>
        </w:numPr>
        <w:pStyle w:val="Compact"/>
      </w:pPr>
      <w:r>
        <w:t xml:space="preserve">Compliance with Brazilian maritime laws and international conventions.</w:t>
      </w:r>
    </w:p>
    <w:p>
      <w:pPr>
        <w:numPr>
          <w:ilvl w:val="0"/>
          <w:numId w:val="1001"/>
        </w:numPr>
        <w:pStyle w:val="Compact"/>
      </w:pPr>
      <w:r>
        <w:t xml:space="preserve">Project management and leadership skills in Brazil São Paulo-based operations.</w:t>
      </w:r>
    </w:p>
    <w:p>
      <w:pPr>
        <w:numPr>
          <w:ilvl w:val="0"/>
          <w:numId w:val="1001"/>
        </w:numPr>
        <w:pStyle w:val="Compact"/>
      </w:pPr>
      <w:r>
        <w:t xml:space="preserve">Environmental sustainability practices in marine engineering projects.</w:t>
      </w:r>
    </w:p>
    <w:p>
      <w:pPr>
        <w:numPr>
          <w:ilvl w:val="0"/>
          <w:numId w:val="1001"/>
        </w:numPr>
        <w:pStyle w:val="Compact"/>
      </w:pPr>
      <w:r>
        <w:t xml:space="preserve">Communication and collaboration with multidisciplinary teams.</w:t>
      </w:r>
    </w:p>
    <w:bookmarkEnd w:id="22"/>
    <w:bookmarkStart w:id="23" w:name="evaluation-criteria"/>
    <w:p>
      <w:pPr>
        <w:pStyle w:val="Heading2"/>
      </w:pPr>
      <w:r>
        <w:t xml:space="preserve">3. Evaluation Criteria</w:t>
      </w:r>
    </w:p>
    <w:p>
      <w:pPr>
        <w:pStyle w:val="FirstParagraph"/>
      </w:pPr>
      <w:r>
        <w:t xml:space="preserve">The evaluation of the Marine Engineer was conducted based on the following criteria:</w:t>
      </w:r>
    </w:p>
    <w:p>
      <w:pPr>
        <w:numPr>
          <w:ilvl w:val="0"/>
          <w:numId w:val="1002"/>
        </w:numPr>
        <w:pStyle w:val="Compact"/>
      </w:pPr>
      <w:r>
        <w:rPr>
          <w:bCs/>
          <w:b/>
        </w:rPr>
        <w:t xml:space="preserve">Technical Proficiency:</w:t>
      </w:r>
      <w:r>
        <w:t xml:space="preserve"> </w:t>
      </w:r>
      <w:r>
        <w:t xml:space="preserve">Assessment of the engineer's ability to design, maintain, and troubleshoot marine systems.</w:t>
      </w:r>
    </w:p>
    <w:p>
      <w:pPr>
        <w:numPr>
          <w:ilvl w:val="0"/>
          <w:numId w:val="1002"/>
        </w:numPr>
        <w:pStyle w:val="Compact"/>
      </w:pPr>
      <w:r>
        <w:rPr>
          <w:bCs/>
          <w:b/>
        </w:rPr>
        <w:t xml:space="preserve">Regulatory Compliance:</w:t>
      </w:r>
      <w:r>
        <w:t xml:space="preserve"> </w:t>
      </w:r>
      <w:r>
        <w:t xml:space="preserve">Verification of adherence to Brazilian maritime regulations and international standards such as SOLAS, MARPOL, and STCW.</w:t>
      </w:r>
    </w:p>
    <w:p>
      <w:pPr>
        <w:numPr>
          <w:ilvl w:val="0"/>
          <w:numId w:val="1002"/>
        </w:numPr>
        <w:pStyle w:val="Compact"/>
      </w:pPr>
      <w:r>
        <w:rPr>
          <w:bCs/>
          <w:b/>
        </w:rPr>
        <w:t xml:space="preserve">Innovation and Problem-Solving:</w:t>
      </w:r>
      <w:r>
        <w:t xml:space="preserve"> </w:t>
      </w:r>
      <w:r>
        <w:t xml:space="preserve">Evaluation of the engineer's capacity to implement innovative solutions to complex challenges.</w:t>
      </w:r>
    </w:p>
    <w:p>
      <w:pPr>
        <w:numPr>
          <w:ilvl w:val="0"/>
          <w:numId w:val="1002"/>
        </w:numPr>
        <w:pStyle w:val="Compact"/>
      </w:pPr>
      <w:r>
        <w:rPr>
          <w:bCs/>
          <w:b/>
        </w:rPr>
        <w:t xml:space="preserve">Safety Practices:</w:t>
      </w:r>
      <w:r>
        <w:t xml:space="preserve"> </w:t>
      </w:r>
      <w:r>
        <w:t xml:space="preserve">Review of safety protocols and risk management strategies employed in Brazil São Paulo operations.</w:t>
      </w:r>
    </w:p>
    <w:p>
      <w:pPr>
        <w:numPr>
          <w:ilvl w:val="0"/>
          <w:numId w:val="1002"/>
        </w:numPr>
        <w:pStyle w:val="Compact"/>
      </w:pPr>
      <w:r>
        <w:rPr>
          <w:bCs/>
          <w:b/>
        </w:rPr>
        <w:t xml:space="preserve">Professional Conduct:</w:t>
      </w:r>
      <w:r>
        <w:t xml:space="preserve"> </w:t>
      </w:r>
      <w:r>
        <w:t xml:space="preserve">Assessment of ethical behavior, teamwork, and communication skills.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Marine Engineer demonstrated a high level of technical proficiency in the design and maintenance of marine propulsion systems, electrical installations, and auxiliary machinery. Their work in Brazil São Paulo showcased a deep understanding of both traditional and emerging technologies in the maritime industry. However, there is room for improvement in integrating advanced digital tools for predictive maintenance.</w:t>
      </w:r>
    </w:p>
    <w:bookmarkEnd w:id="24"/>
    <w:bookmarkStart w:id="25" w:name="regulatory-compliance"/>
    <w:p>
      <w:pPr>
        <w:pStyle w:val="Heading3"/>
      </w:pPr>
      <w:r>
        <w:t xml:space="preserve">4.2 Regulatory Compliance</w:t>
      </w:r>
    </w:p>
    <w:p>
      <w:pPr>
        <w:pStyle w:val="FirstParagraph"/>
      </w:pPr>
      <w:r>
        <w:t xml:space="preserve">The engineer exhibited a strong commitment to regulatory compliance, ensuring that all projects met the requirements of Brazilian maritime authorities and international conventions. Documentation was thorough, and inspections were conducted meticulously. Nevertheless, occasional delays in updating compliance records were noted.</w:t>
      </w:r>
    </w:p>
    <w:bookmarkEnd w:id="25"/>
    <w:bookmarkStart w:id="26" w:name="innovation-and-problem-solving"/>
    <w:p>
      <w:pPr>
        <w:pStyle w:val="Heading3"/>
      </w:pPr>
      <w:r>
        <w:t xml:space="preserve">4.3 Innovation and Problem-Solving</w:t>
      </w:r>
    </w:p>
    <w:p>
      <w:pPr>
        <w:pStyle w:val="FirstParagraph"/>
      </w:pPr>
      <w:r>
        <w:t xml:space="preserve">Innovation was evident in the engineer's approach to optimizing fuel efficiency and reducing emissions in marine vessels operating in Brazil São Paulo waters. Their problem-solving skills were particularly commendable during an incident involving a critical engine failure, where they implemented a temporary solution that minimized downtime.</w:t>
      </w:r>
    </w:p>
    <w:bookmarkEnd w:id="26"/>
    <w:bookmarkStart w:id="27" w:name="safety-practices"/>
    <w:p>
      <w:pPr>
        <w:pStyle w:val="Heading3"/>
      </w:pPr>
      <w:r>
        <w:t xml:space="preserve">4.4 Safety Practices</w:t>
      </w:r>
    </w:p>
    <w:p>
      <w:pPr>
        <w:pStyle w:val="FirstParagraph"/>
      </w:pPr>
      <w:r>
        <w:t xml:space="preserve">Safety was prioritized throughout all operations, with the engineer actively promoting a culture of safety among team members. Regular safety drills and training sessions were conducted, and hazard identification processes were robust. However, further emphasis on ergonomic considerations in workspace design could enhance overall safety.</w:t>
      </w:r>
    </w:p>
    <w:bookmarkEnd w:id="27"/>
    <w:bookmarkStart w:id="28" w:name="professional-conduct"/>
    <w:p>
      <w:pPr>
        <w:pStyle w:val="Heading3"/>
      </w:pPr>
      <w:r>
        <w:t xml:space="preserve">4.5 Professional Conduct</w:t>
      </w:r>
    </w:p>
    <w:p>
      <w:pPr>
        <w:pStyle w:val="FirstParagraph"/>
      </w:pPr>
      <w:r>
        <w:t xml:space="preserve">The Marine Engineer maintained a professional demeanor and fostered positive relationships with colleagues, clients, and regulatory bodies. Their communication skills were effective, though occasional language barriers in multilingual teams in Brazil São Paulo required additional effort to overcome.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Invest in training programs focused on advanced digital tools and predictive maintenance technologies.</w:t>
      </w:r>
    </w:p>
    <w:p>
      <w:pPr>
        <w:numPr>
          <w:ilvl w:val="0"/>
          <w:numId w:val="1003"/>
        </w:numPr>
        <w:pStyle w:val="Compact"/>
      </w:pPr>
      <w:r>
        <w:t xml:space="preserve">Streamline processes for updating compliance documentation to avoid delays.</w:t>
      </w:r>
    </w:p>
    <w:p>
      <w:pPr>
        <w:numPr>
          <w:ilvl w:val="0"/>
          <w:numId w:val="1003"/>
        </w:numPr>
        <w:pStyle w:val="Compact"/>
      </w:pPr>
      <w:r>
        <w:t xml:space="preserve">Encourage participation in international conferences and workshops to stay updated on global trends in marine engineering.</w:t>
      </w:r>
    </w:p>
    <w:p>
      <w:pPr>
        <w:numPr>
          <w:ilvl w:val="0"/>
          <w:numId w:val="1003"/>
        </w:numPr>
        <w:pStyle w:val="Compact"/>
      </w:pPr>
      <w:r>
        <w:t xml:space="preserve">Enhance ergonomic assessments in workspace design to improve safety and productivity.</w:t>
      </w:r>
    </w:p>
    <w:p>
      <w:pPr>
        <w:numPr>
          <w:ilvl w:val="0"/>
          <w:numId w:val="1003"/>
        </w:numPr>
        <w:pStyle w:val="Compact"/>
      </w:pPr>
      <w:r>
        <w:t xml:space="preserve">Provide language support or training to facilitate smoother communication in multilingual environments.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Marine Engineer operating in Brazil São Paulo. Overall, the engineer has demonstrated exceptional technical competence, regulatory awareness, and a commitment to safety and innovation. By addressing the identified areas for improvement, the engineer can further enhance their professional standing and contribute more effectively to the maritime industry in Brazil and beyond.</w:t>
      </w:r>
    </w:p>
    <w:bookmarkEnd w:id="31"/>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Peer Review Committee</w:t>
      </w:r>
    </w:p>
    <w:p>
      <w:pPr>
        <w:pStyle w:val="BodyTex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Brazil São Paulo</dc:title>
  <dc:creator/>
  <dc:language>en</dc:language>
  <cp:keywords/>
  <dcterms:created xsi:type="dcterms:W3CDTF">2026-10-10T04:52:34Z</dcterms:created>
  <dcterms:modified xsi:type="dcterms:W3CDTF">2026-10-10T04:52:34Z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