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Marine Engineer</w:t>
      </w:r>
    </w:p>
    <w:p>
      <w:pPr>
        <w:pStyle w:val="BodyText"/>
      </w:pPr>
      <w:r>
        <w:rPr>
          <w:bCs/>
          <w:b/>
        </w:rPr>
        <w:t xml:space="preserve">Location:</w:t>
      </w:r>
      <w:r>
        <w:t xml:space="preserve"> </w:t>
      </w:r>
      <w:r>
        <w:t xml:space="preserve">Beijing, China</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International Maritime Technical Standards Committee (Beijing Chapter)</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operational safety standards, and regulatory compliance of the designated Marine Engineer stationed within the operational jurisdiction of Beijing, China. While Beijing is a landlocked municipality, it serves as the administrative and logistical headquarters for several major maritime conglomerates and port authorities managing the Bohai Sea and the broader Yellow Sea region. Consequently, the role of the Marine Engineer in this context is critical not only for vessel maintenance but also for strategic fleet management and adherence to the stringent environmental regulations enforced by the Chinese government.</w:t>
      </w:r>
    </w:p>
    <w:p>
      <w:pPr>
        <w:pStyle w:val="BodyText"/>
      </w:pPr>
      <w:r>
        <w:t xml:space="preserve">The review process involved a comprehensive analysis of maintenance logs, safety drill records, fuel efficiency reports, and direct observation of engineering operations. The objective was to ensure that the Marine Engineer's practices align with the International Maritime Organization (IMO) standards, the specific requirements of the Maritime Safety Administration of the People's Republic of China (MSA), and the internal quality assurance protocols of the employing organization.</w:t>
      </w:r>
    </w:p>
    <w:bookmarkEnd w:id="21"/>
    <w:bookmarkStart w:id="22" w:name="X47ee77612c54d550f847fad7188e4b31121a10d"/>
    <w:p>
      <w:pPr>
        <w:pStyle w:val="Heading2"/>
      </w:pPr>
      <w:r>
        <w:t xml:space="preserve">2. Regulatory Compliance and Environmental Standards</w:t>
      </w:r>
    </w:p>
    <w:p>
      <w:pPr>
        <w:pStyle w:val="FirstParagraph"/>
      </w:pPr>
      <w:r>
        <w:t xml:space="preserve">A primary focus of this review was the Marine Engineer's adherence to environmental regulations specific to Chinese waters. The Beijing-based oversight committee places immense emphasis on the implementation of the Emission Control Areas (ECAs) established by the MSA. The Marine Engineer demonstrated a robust understanding of the requirements regarding sulfur content in fuel oil, ensuring that all vessels under their purview utilize low-sulfur fuel when operating within the designated zones around the Bohai Sea.</w:t>
      </w:r>
    </w:p>
    <w:p>
      <w:pPr>
        <w:pStyle w:val="BodyText"/>
      </w:pPr>
      <w:r>
        <w:t xml:space="preserve">Furthermore, the review assessed the engineer's management of ballast water treatment systems. Given the strict enforcement of the International Convention for the Control and Management of Ships' Ballast Water and Sediments in China, the Marine Engineer was commended for maintaining accurate treatment logs and ensuring that all discharge operations met the D-2 standard. The engineer's proactive approach to minimizing the ecological footprint of the fleet aligns perfectly with the national sustainability goals promoted by the Beijing administration.</w:t>
      </w:r>
    </w:p>
    <w:bookmarkEnd w:id="22"/>
    <w:bookmarkStart w:id="23" w:name="X939c5013e033a682a5bd93bb6f18345efb1ba93"/>
    <w:p>
      <w:pPr>
        <w:pStyle w:val="Heading2"/>
      </w:pPr>
      <w:r>
        <w:t xml:space="preserve">3. Technical Proficiency and Maintenance Protocols</w:t>
      </w:r>
    </w:p>
    <w:p>
      <w:pPr>
        <w:pStyle w:val="FirstParagraph"/>
      </w:pPr>
      <w:r>
        <w:t xml:space="preserve">The technical evaluation focused on the Marine Engineer's ability to maintain complex propulsion systems, auxiliary machinery, and electrical installations. The review board noted that the engineer has implemented a rigorous Planned Maintenance System (PMS) that significantly reduces unplanned downtime. This is particularly vital for vessels operating on the busy trade routes connecting Beijing's hinterland ports to global markets.</w:t>
      </w:r>
    </w:p>
    <w:p>
      <w:pPr>
        <w:pStyle w:val="BodyText"/>
      </w:pPr>
      <w:r>
        <w:t xml:space="preserve">Specific attention was paid to the integration of modern digital monitoring tools. The Marine Engineer has successfully utilized remote monitoring systems to track engine performance parameters in real-time. This technological adoption allows for predictive maintenance, a practice that is increasingly encouraged by Chinese maritime authorities to enhance operational safety and efficiency. The engineer's ability to diagnose faults using advanced diagnostic software demonstrates a high level of technical competence and adaptability to modern maritime engineering trends.</w:t>
      </w:r>
    </w:p>
    <w:bookmarkEnd w:id="23"/>
    <w:bookmarkStart w:id="24" w:name="safety-management-and-emergency-response"/>
    <w:p>
      <w:pPr>
        <w:pStyle w:val="Heading2"/>
      </w:pPr>
      <w:r>
        <w:t xml:space="preserve">4. Safety Management and Emergency Response</w:t>
      </w:r>
    </w:p>
    <w:p>
      <w:pPr>
        <w:pStyle w:val="FirstParagraph"/>
      </w:pPr>
      <w:r>
        <w:t xml:space="preserve">Safety is paramount in the maritime industry, and this Peer Review Report highlights the Marine Engineer's commitment to maintaining a safe working environment. The review included an assessment of the engineer's role in conducting regular safety drills, including fire fighting, abandon ship, and machinery space emergency procedures. The engineer's leadership during these drills was noted as effective, ensuring that all crew members are well-versed in emergency protocols.</w:t>
      </w:r>
    </w:p>
    <w:p>
      <w:pPr>
        <w:pStyle w:val="BodyText"/>
      </w:pPr>
      <w:r>
        <w:t xml:space="preserve">Additionally, the review examined the engineer's compliance with the International Safety Management (ISM) Code. The Marine Engineer has consistently ensured that all safety equipment is inspected, tested, and maintained according to schedule. The documentation provided during the review was thorough and accurate, reflecting a high standard of record-keeping that meets the expectations of the Beijing-based regulatory bodies.</w:t>
      </w:r>
    </w:p>
    <w:bookmarkEnd w:id="24"/>
    <w:bookmarkStart w:id="25" w:name="recommendations-and-conclusion"/>
    <w:p>
      <w:pPr>
        <w:pStyle w:val="Heading2"/>
      </w:pPr>
      <w:r>
        <w:t xml:space="preserve">5. Recommendations and Conclusion</w:t>
      </w:r>
    </w:p>
    <w:p>
      <w:pPr>
        <w:pStyle w:val="FirstParagraph"/>
      </w:pPr>
      <w:r>
        <w:t xml:space="preserve">Based on the findings of this Peer Review Report, the Marine Engineer has demonstrated exceptional competence in their role. Their ability to navigate the complex regulatory landscape of China, combined with their technical expertise and commitment to safety, makes them a valuable asset to the maritime industry.</w:t>
      </w:r>
    </w:p>
    <w:p>
      <w:pPr>
        <w:pStyle w:val="BodyText"/>
      </w:pPr>
      <w:r>
        <w:t xml:space="preserve">However, the review board recommends that the Marine Engineer continue to engage in professional development opportunities, particularly in the areas of green shipping technologies and digitalization. As China continues to lead in the adoption of new maritime technologies, staying abreast of these developments will be crucial for future success.</w:t>
      </w:r>
    </w:p>
    <w:p>
      <w:pPr>
        <w:pStyle w:val="BodyText"/>
      </w:pPr>
      <w:r>
        <w:t xml:space="preserve">In conclusion, this Peer Review Report affirms that the Marine Engineer meets and exceeds the professional standards required for their position. Their contributions to the safe and efficient operation of vessels in the waters surrounding Beijing and the broader Chinese maritime domain are highly regarded.</w:t>
      </w:r>
    </w:p>
    <w:bookmarkEnd w:id="25"/>
    <w:p>
      <w:pPr>
        <w:pStyle w:val="BodyText"/>
      </w:pPr>
      <w:r>
        <w:rPr>
          <w:bCs/>
          <w:b/>
        </w:rPr>
        <w:t xml:space="preserve">Reviewed by:</w:t>
      </w:r>
    </w:p>
    <w:p>
      <w:pPr>
        <w:pStyle w:val="BodyText"/>
      </w:pPr>
      <w:r>
        <w:t xml:space="preserve">Dr. Li Wei</w:t>
      </w:r>
    </w:p>
    <w:p>
      <w:pPr>
        <w:pStyle w:val="BodyText"/>
      </w:pPr>
      <w:r>
        <w:t xml:space="preserve">Senior Maritime Inspector</w:t>
      </w:r>
    </w:p>
    <w:p>
      <w:pPr>
        <w:pStyle w:val="BodyText"/>
      </w:pPr>
      <w:r>
        <w:t xml:space="preserve">International Maritime Technical Standards Committee</w:t>
      </w:r>
    </w:p>
    <w:p>
      <w:pPr>
        <w:pStyle w:val="BodyText"/>
      </w:pPr>
      <w:r>
        <w:t xml:space="preserve">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Beijing, China</dc:title>
  <dc:creator/>
  <dc:language>en</dc:language>
  <cp:keywords/>
  <dcterms:created xsi:type="dcterms:W3CDTF">2026-10-10T03:48:28Z</dcterms:created>
  <dcterms:modified xsi:type="dcterms:W3CDTF">2026-10-10T03:48:28Z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