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8" w:name="peer-review-report-marine-engineer"/>
    <w:p>
      <w:pPr>
        <w:pStyle w:val="Heading1"/>
      </w:pPr>
      <w:r>
        <w:t xml:space="preserve">Peer Review Report: Marine Engineer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Bogotá, Colombia</w:t>
      </w:r>
      <w:r>
        <w:br/>
      </w:r>
      <w:r>
        <w:rPr>
          <w:bCs/>
          <w:b/>
        </w:rPr>
        <w:t xml:space="preserve">Report ID:</w:t>
      </w:r>
      <w:r>
        <w:t xml:space="preserve"> </w:t>
      </w:r>
      <w:r>
        <w:t xml:space="preserve">MR-BGO-2023-089</w:t>
      </w:r>
    </w:p>
    <w:p>
      <w:pPr>
        <w:pStyle w:val="BodyText"/>
      </w:pPr>
      <w:r>
        <w:rPr>
          <w:bCs/>
          <w:b/>
        </w:rPr>
        <w:t xml:space="preserve">Subject:</w:t>
      </w:r>
      <w:r>
        <w:t xml:space="preserve"> </w:t>
      </w:r>
      <w:r>
        <w:t xml:space="preserve">Professional Competency Assessment</w:t>
      </w:r>
      <w:r>
        <w:br/>
      </w:r>
      <w:r>
        <w:rPr>
          <w:bCs/>
          <w:b/>
        </w:rPr>
        <w:t xml:space="preserve">Reviewer:</w:t>
      </w:r>
      <w:r>
        <w:t xml:space="preserve"> </w:t>
      </w:r>
      <w:r>
        <w:t xml:space="preserve">Senior Technical Committee</w:t>
      </w:r>
      <w:r>
        <w:br/>
      </w:r>
      <w:r>
        <w:rPr>
          <w:bCs/>
          <w:b/>
        </w:rPr>
        <w:t xml:space="preserve">Organization:</w:t>
      </w:r>
      <w:r>
        <w:t xml:space="preserve"> </w:t>
      </w:r>
      <w:r>
        <w:t xml:space="preserve">Colombian Maritime Engineering Association</w:t>
      </w:r>
    </w:p>
    <w:bookmarkStart w:id="20" w:name="executive-summary"/>
    <w:p>
      <w:pPr>
        <w:pStyle w:val="Heading2"/>
      </w:pPr>
      <w:r>
        <w:t xml:space="preserve">1. Executive Summary</w:t>
      </w:r>
    </w:p>
    <w:p>
      <w:pPr>
        <w:pStyle w:val="FirstParagraph"/>
      </w:pPr>
      <w:r>
        <w:t xml:space="preserve">This Peer Review Report has been prepared to evaluate the professional performance, technical expertise, and adherence to international maritime standards of a designated Marine Engineer operating within the jurisdiction of Colombia, specifically based in Bogotá. While Bogotá is an inland capital city, it serves as the central hub for maritime regulatory bodies, ship management companies, and engineering consultancies that oversee Colombia's extensive riverine, coastal, and offshore operations. This review assesses the engineer's ability to bridge the gap between administrative oversight in Bogotá and practical engineering requirements on the water.</w:t>
      </w:r>
    </w:p>
    <w:bookmarkEnd w:id="20"/>
    <w:bookmarkStart w:id="21" w:name="introduction-and-scope"/>
    <w:p>
      <w:pPr>
        <w:pStyle w:val="Heading2"/>
      </w:pPr>
      <w:r>
        <w:t xml:space="preserve">2. Introduction and Scope</w:t>
      </w:r>
    </w:p>
    <w:p>
      <w:pPr>
        <w:pStyle w:val="FirstParagraph"/>
      </w:pPr>
      <w:r>
        <w:t xml:space="preserve">The role of a Marine Engineer in the Colombian context is multifaceted. It requires not only a deep understanding of propulsion systems, auxiliary machinery, and electrical installations but also a rigorous compliance with the regulations set forth by the Colombian Maritime Authority (DIMAR) and international bodies such as the International Maritime Organization (IMO).</w:t>
      </w:r>
    </w:p>
    <w:p>
      <w:pPr>
        <w:pStyle w:val="BodyText"/>
      </w:pPr>
      <w:r>
        <w:t xml:space="preserve">This peer review focuses on the following key areas:</w:t>
      </w:r>
    </w:p>
    <w:p>
      <w:pPr>
        <w:numPr>
          <w:ilvl w:val="0"/>
          <w:numId w:val="1001"/>
        </w:numPr>
        <w:pStyle w:val="Compact"/>
      </w:pPr>
      <w:r>
        <w:t xml:space="preserve">Technical proficiency in marine systems maintenance and repair.</w:t>
      </w:r>
    </w:p>
    <w:p>
      <w:pPr>
        <w:numPr>
          <w:ilvl w:val="0"/>
          <w:numId w:val="1001"/>
        </w:numPr>
        <w:pStyle w:val="Compact"/>
      </w:pPr>
      <w:r>
        <w:t xml:space="preserve">Compliance with environmental regulations specific to Colombian waters.</w:t>
      </w:r>
    </w:p>
    <w:p>
      <w:pPr>
        <w:numPr>
          <w:ilvl w:val="0"/>
          <w:numId w:val="1001"/>
        </w:numPr>
        <w:pStyle w:val="Compact"/>
      </w:pPr>
      <w:r>
        <w:t xml:space="preserve">Project management capabilities for inland and coastal vessels.</w:t>
      </w:r>
    </w:p>
    <w:p>
      <w:pPr>
        <w:numPr>
          <w:ilvl w:val="0"/>
          <w:numId w:val="1001"/>
        </w:numPr>
        <w:pStyle w:val="Compact"/>
      </w:pPr>
      <w:r>
        <w:t xml:space="preserve">Professional conduct and safety leadership.</w:t>
      </w:r>
    </w:p>
    <w:bookmarkEnd w:id="21"/>
    <w:bookmarkStart w:id="22" w:name="technical-competency-assessment"/>
    <w:p>
      <w:pPr>
        <w:pStyle w:val="Heading2"/>
      </w:pPr>
      <w:r>
        <w:t xml:space="preserve">3. Technical Competency Assessment</w:t>
      </w:r>
    </w:p>
    <w:p>
      <w:pPr>
        <w:pStyle w:val="FirstParagraph"/>
      </w:pPr>
      <w:r>
        <w:t xml:space="preserve">The subject Marine Engineer has demonstrated a high level of technical competence. The review team analyzed several case studies involving the retrofitting of diesel engines for river barges operating on the Magdalena River. The engineer successfully optimized fuel efficiency by 12% while maintaining emission levels below the limits prescribed by Colombian environmental law.</w:t>
      </w:r>
    </w:p>
    <w:p>
      <w:pPr>
        <w:pStyle w:val="BodyText"/>
      </w:pPr>
      <w:r>
        <w:t xml:space="preserve">Furthermore, the engineer’s knowledge of electrical systems was tested through a simulation of a blackout scenario on a coastal cargo vessel. The response protocols designed by the engineer were logical, efficient, and aligned with SOLAS (Safety of Life at Sea) conventions. The ability to diagnose complex mechanical failures remotely from the Bogotá office and guide on-site crews effectively was noted as a significant strength.</w:t>
      </w:r>
    </w:p>
    <w:bookmarkEnd w:id="22"/>
    <w:bookmarkStart w:id="23" w:name="X54da331653983747a0a2d3b93b7639294c850a0"/>
    <w:p>
      <w:pPr>
        <w:pStyle w:val="Heading2"/>
      </w:pPr>
      <w:r>
        <w:t xml:space="preserve">4. Regulatory Compliance and Environmental Stewardship</w:t>
      </w:r>
    </w:p>
    <w:p>
      <w:pPr>
        <w:pStyle w:val="FirstParagraph"/>
      </w:pPr>
      <w:r>
        <w:t xml:space="preserve">Operating in Colombia requires strict adherence to local environmental protections. The peer review committee examined the engineer's documentation regarding ballast water management and waste oil disposal. The records indicate a flawless compliance history. The engineer has implemented a digital tracking system for hazardous waste, ensuring that all disposal activities meet the standards required by the Ministry of Environment and Sustainable Development.</w:t>
      </w:r>
    </w:p>
    <w:p>
      <w:pPr>
        <w:pStyle w:val="BodyText"/>
      </w:pPr>
      <w:r>
        <w:t xml:space="preserve">Additionally, the engineer has shown proactive engagement with DIMAR regulations, ensuring that all vessels under their supervision possess valid certificates and are up-to-date with the latest safety directives. This diligence is crucial for maintaining the reputation of Colombian maritime operations on the global stage.</w:t>
      </w:r>
    </w:p>
    <w:bookmarkEnd w:id="23"/>
    <w:bookmarkStart w:id="24" w:name="X4fc68d315903e97fbabc1fedaf713e2e8fe30c1"/>
    <w:p>
      <w:pPr>
        <w:pStyle w:val="Heading2"/>
      </w:pPr>
      <w:r>
        <w:t xml:space="preserve">5. Project Management and Operational Efficiency</w:t>
      </w:r>
    </w:p>
    <w:p>
      <w:pPr>
        <w:pStyle w:val="FirstParagraph"/>
      </w:pPr>
      <w:r>
        <w:t xml:space="preserve">Based in Bogotá, the Marine Engineer often acts as the liaison between shipowners, classification societies, and port authorities. The review highlights the engineer's exceptional project management skills. A recent dry-docking project for a fleet of tugboats was completed two weeks ahead of schedule and under budget. This was achieved through meticulous planning, effective resource allocation, and clear communication with stakeholders.</w:t>
      </w:r>
    </w:p>
    <w:p>
      <w:pPr>
        <w:pStyle w:val="BodyText"/>
      </w:pPr>
      <w:r>
        <w:t xml:space="preserve">The engineer's ability to manage logistics from an inland location to coastal shipyards demonstrates a sophisticated understanding of the supply chain and operational constraints inherent in the Colombian geography.</w:t>
      </w:r>
    </w:p>
    <w:bookmarkEnd w:id="24"/>
    <w:bookmarkStart w:id="25" w:name="safety-culture-and-leadership"/>
    <w:p>
      <w:pPr>
        <w:pStyle w:val="Heading2"/>
      </w:pPr>
      <w:r>
        <w:t xml:space="preserve">6. Safety Culture and Leadership</w:t>
      </w:r>
    </w:p>
    <w:p>
      <w:pPr>
        <w:pStyle w:val="FirstParagraph"/>
      </w:pPr>
      <w:r>
        <w:t xml:space="preserve">Safety is paramount in marine engineering. The peer review assessed the engineer's contribution to safety culture within their organization. The engineer has led several training workshops for junior engineers and deck crews, focusing on risk assessment and emergency response. Feedback from participants was overwhelmingly positive, citing the engineer's clarity and practical approach to safety protocols.</w:t>
      </w:r>
    </w:p>
    <w:p>
      <w:pPr>
        <w:pStyle w:val="BodyText"/>
      </w:pPr>
      <w:r>
        <w:t xml:space="preserve">The engineer has also championed the implementation of a "Stop Work Authority" policy, empowering crew members to halt operations if they perceive an imminent safety risk. This initiative has contributed to a 20% reduction in reportable incidents over the past year.</w:t>
      </w:r>
    </w:p>
    <w:bookmarkEnd w:id="25"/>
    <w:bookmarkStart w:id="26" w:name="areas-for-improvement"/>
    <w:p>
      <w:pPr>
        <w:pStyle w:val="Heading2"/>
      </w:pPr>
      <w:r>
        <w:t xml:space="preserve">7. Areas for Improvement</w:t>
      </w:r>
    </w:p>
    <w:p>
      <w:pPr>
        <w:pStyle w:val="FirstParagraph"/>
      </w:pPr>
      <w:r>
        <w:t xml:space="preserve">While the overall performance is exemplary, the review committee identified a few areas for development. The engineer is encouraged to deepen their expertise in alternative marine fuels, such as LNG and hydrogen, as the global maritime industry shifts towards decarbonization. Additionally, increasing direct time spent on board vessels, despite the logistical challenges of being based in Bogotá, would provide valuable hands-on perspective and strengthen relationships with operational crews.</w:t>
      </w:r>
    </w:p>
    <w:bookmarkEnd w:id="26"/>
    <w:bookmarkStart w:id="27" w:name="conclusion-and-recommendation"/>
    <w:p>
      <w:pPr>
        <w:pStyle w:val="Heading2"/>
      </w:pPr>
      <w:r>
        <w:t xml:space="preserve">8. Conclusion and Recommendation</w:t>
      </w:r>
    </w:p>
    <w:p>
      <w:pPr>
        <w:pStyle w:val="FirstParagraph"/>
      </w:pPr>
      <w:r>
        <w:t xml:space="preserve">In conclusion, the Marine Engineer under review has demonstrated exceptional technical skill, regulatory knowledge, and leadership qualities. Their work significantly contributes to the safety, efficiency, and environmental sustainability of maritime operations in Colombia. The ability to manage complex engineering projects from Bogotá while maintaining high standards of compliance and safety is commendable.</w:t>
      </w:r>
    </w:p>
    <w:p>
      <w:pPr>
        <w:pStyle w:val="BodyText"/>
      </w:pPr>
      <w:r>
        <w:t xml:space="preserve">The Peer Review Committee unanimously recommends the continuation of the engineer's current role and suggests their involvement in upcoming strategic initiatives regarding fleet modernization and environmental compliance. This report serves as a testament to the high standards of marine engineering professionalism present in Colombia.</w:t>
      </w:r>
    </w:p>
    <w:bookmarkEnd w:id="27"/>
    <w:p>
      <w:pPr>
        <w:pStyle w:val="BodyText"/>
      </w:pPr>
      <w:r>
        <w:rPr>
          <w:bCs/>
          <w:b/>
        </w:rPr>
        <w:t xml:space="preserve">Lead Reviewer Signature:</w:t>
      </w:r>
      <w:r>
        <w:br/>
      </w:r>
      <w:r>
        <w:rPr>
          <w:iCs/>
          <w:i/>
        </w:rPr>
        <w:t xml:space="preserve">Dr. Alejandro Ríos</w:t>
      </w:r>
      <w:r>
        <w:br/>
      </w:r>
      <w:r>
        <w:t xml:space="preserve">Senior Marine Engineer</w:t>
      </w:r>
    </w:p>
    <w:p>
      <w:pPr>
        <w:pStyle w:val="BodyText"/>
      </w:pPr>
      <w:r>
        <w:rPr>
          <w:bCs/>
          <w:b/>
        </w:rPr>
        <w:t xml:space="preserve">Committee Chair Signature:</w:t>
      </w:r>
      <w:r>
        <w:br/>
      </w:r>
      <w:r>
        <w:rPr>
          <w:iCs/>
          <w:i/>
        </w:rPr>
        <w:t xml:space="preserve">Capt. Maria Fernanda López</w:t>
      </w:r>
      <w:r>
        <w:br/>
      </w:r>
      <w:r>
        <w:t xml:space="preserve">Head of Technical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Colombia Bogotá</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