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Performance Evaluation</w:t>
      </w:r>
    </w:p>
    <w:p>
      <w:pPr>
        <w:pStyle w:val="BodyText"/>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contributions of the Marine Engineer assigned to operations in Colombia Medellín. The purpose of this document is to provide a comprehensive assessment based on observed practices, project outcomes, and adherence to industry standards. This review aims to ensure that the Marine Engineer's work aligns with the expectations set by both local regulations in Colombia and international maritime standards.</w:t>
      </w:r>
    </w:p>
    <w:p>
      <w:pPr>
        <w:pStyle w:val="BodyText"/>
      </w:pPr>
      <w:r>
        <w:t xml:space="preserve">The evaluation focuses on key areas such as technical proficiency, safety compliance, teamwork, problem-solving abilities, and leadership qualities. It also considers the unique challenges posed by operating in the region of Colombia Medellín, including environmental factors, logistical considerations, and cultural dynamics.</w:t>
      </w:r>
    </w:p>
    <w:bookmarkEnd w:id="21"/>
    <w:bookmarkStart w:id="22" w:name="technical-proficiency"/>
    <w:p>
      <w:pPr>
        <w:pStyle w:val="Heading2"/>
      </w:pPr>
      <w:r>
        <w:t xml:space="preserve">2. Technical Proficiency</w:t>
      </w:r>
    </w:p>
    <w:p>
      <w:pPr>
        <w:pStyle w:val="FirstParagraph"/>
      </w:pPr>
      <w:r>
        <w:t xml:space="preserve">The Marine Engineer demonstrated a high level of technical proficiency throughout the review period. Their ability to diagnose and resolve complex mechanical issues on board vessels was commendable. For instance, during routine maintenance checks, they identified potential failures in propulsion systems before they could lead to significant downtime. This proactive approach not only minimized operational disruptions but also ensured compliance with safety protocols mandated by Colombian maritime authorities.</w:t>
      </w:r>
    </w:p>
    <w:p>
      <w:pPr>
        <w:pStyle w:val="BodyText"/>
      </w:pPr>
      <w:r>
        <w:t xml:space="preserve">Furthermore, the Marine Engineer exhibited strong knowledge of modern marine technologies, including advanced navigation systems and eco-friendly engine designs. They successfully implemented energy-efficient practices that reduced fuel consumption by approximately 10%, contributing to cost savings and environmental sustainability—a critical concern in Colombia Medellín due to its proximity to sensitive ecosystems like the Magdalena River.</w:t>
      </w:r>
    </w:p>
    <w:bookmarkEnd w:id="22"/>
    <w:bookmarkStart w:id="23" w:name="safety-compliance"/>
    <w:p>
      <w:pPr>
        <w:pStyle w:val="Heading2"/>
      </w:pPr>
      <w:r>
        <w:t xml:space="preserve">3. Safety Compliance</w:t>
      </w:r>
    </w:p>
    <w:p>
      <w:pPr>
        <w:pStyle w:val="FirstParagraph"/>
      </w:pPr>
      <w:r>
        <w:t xml:space="preserve">Safety is paramount in marine engineering, and the subject of this review consistently prioritized it in their daily operations. They adhered strictly to international conventions such as SOLAS (Safety of Life at Sea) and MARPOL (Marine Pollution), while also ensuring alignment with local regulations enforced by Colombia’s maritime agency. Regular safety drills were conducted under their supervision, resulting in improved emergency response times among crew members.</w:t>
      </w:r>
    </w:p>
    <w:p>
      <w:pPr>
        <w:pStyle w:val="BodyText"/>
      </w:pPr>
      <w:r>
        <w:t xml:space="preserve">In one notable incident, the Marine Engineer swiftly addressed a hazardous situation involving a leaking fuel tank. By following established procedures and coordinating effectively with the team, they prevented any environmental damage or harm to personnel. This incident underscores their commitment to maintaining the highest safety standards, which is particularly important given the ecological significance of Colombia Medellín’s waterways.</w:t>
      </w:r>
    </w:p>
    <w:bookmarkEnd w:id="23"/>
    <w:bookmarkStart w:id="24" w:name="teamwork-and-communication"/>
    <w:p>
      <w:pPr>
        <w:pStyle w:val="Heading2"/>
      </w:pPr>
      <w:r>
        <w:t xml:space="preserve">4. Teamwork and Communication</w:t>
      </w:r>
    </w:p>
    <w:p>
      <w:pPr>
        <w:pStyle w:val="FirstParagraph"/>
      </w:pPr>
      <w:r>
        <w:t xml:space="preserve">Effective communication and collaboration are essential traits for any Marine Engineer, especially when working in diverse environments like Colombia Medellín. The individual reviewed displayed excellent interpersonal skills, fostering a positive work environment onboard. They maintained open lines of communication with captains, deck officers, and shore-based support teams, ensuring seamless coordination during operations.</w:t>
      </w:r>
    </w:p>
    <w:p>
      <w:pPr>
        <w:pStyle w:val="BodyText"/>
      </w:pPr>
      <w:r>
        <w:t xml:space="preserve">Additionally, the Marine Engineer played an active role in mentoring junior staff members, sharing valuable insights and practical tips to enhance their skill sets. This dedication to knowledge transfer has strengthened the overall capability of the engineering team, making them better equipped to handle future challenges.</w:t>
      </w:r>
    </w:p>
    <w:bookmarkEnd w:id="24"/>
    <w:bookmarkStart w:id="25" w:name="problem-solving-abilities"/>
    <w:p>
      <w:pPr>
        <w:pStyle w:val="Heading2"/>
      </w:pPr>
      <w:r>
        <w:t xml:space="preserve">5. Problem-Solving Abilities</w:t>
      </w:r>
    </w:p>
    <w:p>
      <w:pPr>
        <w:pStyle w:val="FirstParagraph"/>
      </w:pPr>
      <w:r>
        <w:t xml:space="preserve">The Marine Engineer showcased exceptional problem-solving abilities throughout the review period. Whether dealing with unexpected equipment malfunctions or navigating logistical hurdles specific to Colombia Medellín, they approached each challenge with creativity and determination. One example includes devising an innovative solution to transport spare parts across difficult terrain near the city, thereby avoiding delays in critical repairs.</w:t>
      </w:r>
    </w:p>
    <w:p>
      <w:pPr>
        <w:pStyle w:val="BodyText"/>
      </w:pPr>
      <w:r>
        <w:t xml:space="preserve">Their analytical mindset allowed them to assess situations quickly and implement effective solutions without compromising quality or safety. This adaptability is crucial in dynamic settings where conditions can change rapidly, reinforcing their value as a key member of the organization.</w:t>
      </w:r>
    </w:p>
    <w:bookmarkEnd w:id="25"/>
    <w:bookmarkStart w:id="26" w:name="leadership-qualities"/>
    <w:p>
      <w:pPr>
        <w:pStyle w:val="Heading2"/>
      </w:pPr>
      <w:r>
        <w:t xml:space="preserve">6. Leadership Qualities</w:t>
      </w:r>
    </w:p>
    <w:p>
      <w:pPr>
        <w:pStyle w:val="FirstParagraph"/>
      </w:pPr>
      <w:r>
        <w:t xml:space="preserve">Leadership is another area where the Marine Engineer excelled. They took initiative in organizing training sessions focused on new technologies and best practices, empowering colleagues to stay updated with industry advancements. Their calm demeanor during high-pressure scenarios inspired confidence among team members, promoting a culture of trust and accountability.</w:t>
      </w:r>
    </w:p>
    <w:p>
      <w:pPr>
        <w:pStyle w:val="BodyText"/>
      </w:pPr>
      <w:r>
        <w:t xml:space="preserve">Moreover, the Marine Engineer actively participated in strategic planning meetings, offering constructive feedback that influenced decision-making processes. Their input proved invaluable in shaping policies related to resource allocation and risk management, further highlighting their leadership potential.</w:t>
      </w:r>
    </w:p>
    <w:bookmarkEnd w:id="26"/>
    <w:bookmarkStart w:id="27" w:name="areas-for-improvement"/>
    <w:p>
      <w:pPr>
        <w:pStyle w:val="Heading2"/>
      </w:pPr>
      <w:r>
        <w:t xml:space="preserve">7. Areas for Improvement</w:t>
      </w:r>
    </w:p>
    <w:p>
      <w:pPr>
        <w:pStyle w:val="FirstParagraph"/>
      </w:pPr>
      <w:r>
        <w:t xml:space="preserve">While the Marine Engineer performed admirably across most domains, there are opportunities for growth. Specifically, enhancing familiarity with local languages spoken in Colombia Medellín could improve interactions with regional stakeholders and suppliers. Additionally, exploring advanced certifications in green marine technologies would position them as a leader in sustainable practices within the industry.</w:t>
      </w:r>
    </w:p>
    <w:bookmarkEnd w:id="27"/>
    <w:bookmarkStart w:id="28" w:name="conclusion"/>
    <w:p>
      <w:pPr>
        <w:pStyle w:val="Heading2"/>
      </w:pPr>
      <w:r>
        <w:t xml:space="preserve">8. Conclusion</w:t>
      </w:r>
    </w:p>
    <w:p>
      <w:pPr>
        <w:pStyle w:val="FirstParagraph"/>
      </w:pPr>
      <w:r>
        <w:t xml:space="preserve">In conclusion, this Peer Review Report affirms that the Marine Engineer has made substantial contributions to operations in Colombia Medellín. Their technical expertise, unwavering commitment to safety, collaborative spirit, and leadership qualities make them an asset to the organization. With continued development in identified areas, they have the potential to achieve even greater success in their career.</w:t>
      </w:r>
    </w:p>
    <w:p>
      <w:pPr>
        <w:pStyle w:val="BodyText"/>
      </w:pPr>
      <w:r>
        <w:t xml:space="preserve">We recommend recognizing their achievements through appropriate incentives and providing resources to support their professional growth. This will not only benefit the individual but also strengthen the organization’s capacity to deliver excellence in marine engineering services.</w:t>
      </w:r>
    </w:p>
    <w:bookmarkEnd w:id="28"/>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Senior Marine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Colombia Medellín</dc:title>
  <dc:creator/>
  <dc:language>en</dc:language>
  <cp:keywords/>
  <dcterms:created xsi:type="dcterms:W3CDTF">2026-10-10T08:55:28Z</dcterms:created>
  <dcterms:modified xsi:type="dcterms:W3CDTF">2026-10-10T08:55:28Z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