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operational contributions of a Marine Engineer stationed in Indonesia Jakarta. The purpose of this review is to provide a comprehensive assessment of the engineer's capabilities, adherence to industry standards, and alignment with organizational goals. The review process involves input from peers, supervisors, and relevant stakeholders to ensure a balanced and objective evaluation.</w:t>
      </w:r>
    </w:p>
    <w:p>
      <w:pPr>
        <w:pStyle w:val="BodyText"/>
      </w:pPr>
      <w:r>
        <w:t xml:space="preserve">The Marine Engineer under review plays a critical role in maintaining the operational efficiency and safety of marine vessels operating in and around Indonesia Jakarta. This region presents unique challenges, including high traffic density, diverse weather conditions, and strict regulatory requirements. As such, the engineer's ability to adapt, innovate, and maintain high standards of performance is of utmost importance.</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and Expertise</w:t>
      </w:r>
    </w:p>
    <w:p>
      <w:pPr>
        <w:numPr>
          <w:ilvl w:val="0"/>
          <w:numId w:val="1001"/>
        </w:numPr>
        <w:pStyle w:val="Compact"/>
      </w:pPr>
      <w:r>
        <w:t xml:space="preserve">Operational Efficiency and Reliability</w:t>
      </w:r>
    </w:p>
    <w:p>
      <w:pPr>
        <w:numPr>
          <w:ilvl w:val="0"/>
          <w:numId w:val="1001"/>
        </w:numPr>
        <w:pStyle w:val="Compact"/>
      </w:pPr>
      <w:r>
        <w:t xml:space="preserve">Safety and Compliance</w:t>
      </w:r>
    </w:p>
    <w:p>
      <w:pPr>
        <w:numPr>
          <w:ilvl w:val="0"/>
          <w:numId w:val="1001"/>
        </w:numPr>
        <w:pStyle w:val="Compact"/>
      </w:pPr>
      <w:r>
        <w:t xml:space="preserve">Team Collaboration and Leadership</w:t>
      </w:r>
    </w:p>
    <w:p>
      <w:pPr>
        <w:numPr>
          <w:ilvl w:val="0"/>
          <w:numId w:val="1001"/>
        </w:numPr>
        <w:pStyle w:val="Compact"/>
      </w:pPr>
      <w:r>
        <w:t xml:space="preserve">Problem-Solving and Innovation</w:t>
      </w:r>
    </w:p>
    <w:p>
      <w:pPr>
        <w:numPr>
          <w:ilvl w:val="0"/>
          <w:numId w:val="1001"/>
        </w:numPr>
        <w:pStyle w:val="Compact"/>
      </w:pPr>
      <w:r>
        <w:t xml:space="preserve">Adaptability to Local Conditions in Indonesia Jakarta</w:t>
      </w:r>
    </w:p>
    <w:p>
      <w:pPr>
        <w:pStyle w:val="FirstParagraph"/>
      </w:pPr>
      <w:r>
        <w:t xml:space="preserve">Each area has been assessed based on direct observations, performance metrics, feedback from colleagues, and documented achievements over the past six months.</w:t>
      </w:r>
    </w:p>
    <w:bookmarkEnd w:id="22"/>
    <w:bookmarkStart w:id="23" w:name="technical-competence-and-expertise"/>
    <w:p>
      <w:pPr>
        <w:pStyle w:val="Heading2"/>
      </w:pPr>
      <w:r>
        <w:t xml:space="preserve">3. Technical Competence and Expertise</w:t>
      </w:r>
    </w:p>
    <w:p>
      <w:pPr>
        <w:pStyle w:val="FirstParagraph"/>
      </w:pPr>
      <w:r>
        <w:t xml:space="preserve">The Marine Engineer demonstrates a high level of technical competence and expertise in the maintenance and operation of marine machinery and systems. Key observations include:</w:t>
      </w:r>
    </w:p>
    <w:p>
      <w:pPr>
        <w:numPr>
          <w:ilvl w:val="0"/>
          <w:numId w:val="1002"/>
        </w:numPr>
        <w:pStyle w:val="Compact"/>
      </w:pPr>
      <w:r>
        <w:t xml:space="preserve">Proficiency in diagnosing and resolving complex mechanical and electrical issues.</w:t>
      </w:r>
    </w:p>
    <w:p>
      <w:pPr>
        <w:numPr>
          <w:ilvl w:val="0"/>
          <w:numId w:val="1002"/>
        </w:numPr>
        <w:pStyle w:val="Compact"/>
      </w:pPr>
      <w:r>
        <w:t xml:space="preserve">Strong understanding of propulsion systems, auxiliary machinery, and power distribution networks.</w:t>
      </w:r>
    </w:p>
    <w:p>
      <w:pPr>
        <w:numPr>
          <w:ilvl w:val="0"/>
          <w:numId w:val="1002"/>
        </w:numPr>
        <w:pStyle w:val="Compact"/>
      </w:pPr>
      <w:r>
        <w:t xml:space="preserve">Ability to interpret technical manuals, schematics, and regulatory guidelines accurately.</w:t>
      </w:r>
    </w:p>
    <w:p>
      <w:pPr>
        <w:numPr>
          <w:ilvl w:val="0"/>
          <w:numId w:val="1002"/>
        </w:numPr>
        <w:pStyle w:val="Compact"/>
      </w:pPr>
      <w:r>
        <w:t xml:space="preserve">Consistent application of best practices in preventive maintenance and troubleshooting.</w:t>
      </w:r>
    </w:p>
    <w:p>
      <w:pPr>
        <w:pStyle w:val="FirstParagraph"/>
      </w:pPr>
      <w:r>
        <w:t xml:space="preserve">The engineer's technical skills are particularly noteworthy in the context of Indonesia Jakarta, where vessels often operate in challenging environments. Their ability to ensure the reliability of critical systems under such conditions is a significant asset to the organization.</w:t>
      </w:r>
    </w:p>
    <w:bookmarkEnd w:id="23"/>
    <w:bookmarkStart w:id="24" w:name="operational-efficiency-and-reliability"/>
    <w:p>
      <w:pPr>
        <w:pStyle w:val="Heading2"/>
      </w:pPr>
      <w:r>
        <w:t xml:space="preserve">4. Operational Efficiency and Reliability</w:t>
      </w:r>
    </w:p>
    <w:p>
      <w:pPr>
        <w:pStyle w:val="FirstParagraph"/>
      </w:pPr>
      <w:r>
        <w:t xml:space="preserve">Operational efficiency and reliability are critical metrics for evaluating the performance of a Marine Engineer. The following points highlight the engineer's contributions in this area:</w:t>
      </w:r>
    </w:p>
    <w:p>
      <w:pPr>
        <w:numPr>
          <w:ilvl w:val="0"/>
          <w:numId w:val="1003"/>
        </w:numPr>
        <w:pStyle w:val="Compact"/>
      </w:pPr>
      <w:r>
        <w:t xml:space="preserve">Maintenance schedules are consistently met, minimizing downtime and ensuring vessel availability.</w:t>
      </w:r>
    </w:p>
    <w:p>
      <w:pPr>
        <w:numPr>
          <w:ilvl w:val="0"/>
          <w:numId w:val="1003"/>
        </w:numPr>
        <w:pStyle w:val="Compact"/>
      </w:pPr>
      <w:r>
        <w:t xml:space="preserve">Effective resource management, including optimal use of spare parts and tools.</w:t>
      </w:r>
    </w:p>
    <w:p>
      <w:pPr>
        <w:numPr>
          <w:ilvl w:val="0"/>
          <w:numId w:val="1003"/>
        </w:numPr>
        <w:pStyle w:val="Compact"/>
      </w:pPr>
      <w:r>
        <w:t xml:space="preserve">Proactive identification of potential issues before they escalate into major problems.</w:t>
      </w:r>
    </w:p>
    <w:p>
      <w:pPr>
        <w:numPr>
          <w:ilvl w:val="0"/>
          <w:numId w:val="1003"/>
        </w:numPr>
        <w:pStyle w:val="Compact"/>
      </w:pPr>
      <w:r>
        <w:t xml:space="preserve">Collaboration with other departments to streamline operations and reduce costs.</w:t>
      </w:r>
    </w:p>
    <w:p>
      <w:pPr>
        <w:pStyle w:val="FirstParagraph"/>
      </w:pPr>
      <w:r>
        <w:t xml:space="preserve">In the busy port environment of Indonesia Jakarta, the engineer's focus on efficiency has directly contributed to improved turnaround times and enhanced customer satisfaction.</w:t>
      </w:r>
    </w:p>
    <w:bookmarkEnd w:id="24"/>
    <w:bookmarkStart w:id="25" w:name="safety-and-compliance"/>
    <w:p>
      <w:pPr>
        <w:pStyle w:val="Heading2"/>
      </w:pPr>
      <w:r>
        <w:t xml:space="preserve">5. Safety and Compliance</w:t>
      </w:r>
    </w:p>
    <w:p>
      <w:pPr>
        <w:pStyle w:val="FirstParagraph"/>
      </w:pPr>
      <w:r>
        <w:t xml:space="preserve">Safety and compliance are non-negotiable aspects of marine engineering. The engineer under review has demonstrated a strong commitment to these principles:</w:t>
      </w:r>
    </w:p>
    <w:p>
      <w:pPr>
        <w:numPr>
          <w:ilvl w:val="0"/>
          <w:numId w:val="1004"/>
        </w:numPr>
        <w:pStyle w:val="Compact"/>
      </w:pPr>
      <w:r>
        <w:t xml:space="preserve">Strict adherence to international maritime regulations, including SOLAS, MARPOL, and STCW.</w:t>
      </w:r>
    </w:p>
    <w:p>
      <w:pPr>
        <w:numPr>
          <w:ilvl w:val="0"/>
          <w:numId w:val="1004"/>
        </w:numPr>
        <w:pStyle w:val="Compact"/>
      </w:pPr>
      <w:r>
        <w:t xml:space="preserve">Implementation of robust safety protocols during maintenance and repair activities.</w:t>
      </w:r>
    </w:p>
    <w:p>
      <w:pPr>
        <w:numPr>
          <w:ilvl w:val="0"/>
          <w:numId w:val="1004"/>
        </w:numPr>
        <w:pStyle w:val="Compact"/>
      </w:pPr>
      <w:r>
        <w:t xml:space="preserve">Regular participation in safety drills and training sessions.</w:t>
      </w:r>
    </w:p>
    <w:p>
      <w:pPr>
        <w:numPr>
          <w:ilvl w:val="0"/>
          <w:numId w:val="1004"/>
        </w:numPr>
        <w:pStyle w:val="Compact"/>
      </w:pPr>
      <w:r>
        <w:t xml:space="preserve">Active promotion of a safety-first culture among team members.</w:t>
      </w:r>
    </w:p>
    <w:p>
      <w:pPr>
        <w:pStyle w:val="FirstParagraph"/>
      </w:pPr>
      <w:r>
        <w:t xml:space="preserve">Given the stringent regulatory environment in Indonesia Jakarta, the engineer's dedication to compliance ensures that operations remain lawful and risk-free.</w:t>
      </w:r>
    </w:p>
    <w:bookmarkEnd w:id="25"/>
    <w:bookmarkStart w:id="26" w:name="team-collaboration-and-leadership"/>
    <w:p>
      <w:pPr>
        <w:pStyle w:val="Heading2"/>
      </w:pPr>
      <w:r>
        <w:t xml:space="preserve">6. Team Collaboration and Leadership</w:t>
      </w:r>
    </w:p>
    <w:p>
      <w:pPr>
        <w:pStyle w:val="FirstParagraph"/>
      </w:pPr>
      <w:r>
        <w:t xml:space="preserve">Effective teamwork and leadership are essential for success in marine engineering. The engineer has shown the following qualities:</w:t>
      </w:r>
    </w:p>
    <w:p>
      <w:pPr>
        <w:numPr>
          <w:ilvl w:val="0"/>
          <w:numId w:val="1005"/>
        </w:numPr>
        <w:pStyle w:val="Compact"/>
      </w:pPr>
      <w:r>
        <w:t xml:space="preserve">Willingness to share knowledge and mentor junior engineers.</w:t>
      </w:r>
    </w:p>
    <w:p>
      <w:pPr>
        <w:numPr>
          <w:ilvl w:val="0"/>
          <w:numId w:val="1005"/>
        </w:numPr>
        <w:pStyle w:val="Compact"/>
      </w:pPr>
      <w:r>
        <w:t xml:space="preserve">Open communication with peers and supervisors to address concerns and share updates.</w:t>
      </w:r>
    </w:p>
    <w:p>
      <w:pPr>
        <w:numPr>
          <w:ilvl w:val="0"/>
          <w:numId w:val="1005"/>
        </w:numPr>
        <w:pStyle w:val="Compact"/>
      </w:pPr>
      <w:r>
        <w:t xml:space="preserve">Ability to lead by example during high-pressure situations.</w:t>
      </w:r>
    </w:p>
    <w:p>
      <w:pPr>
        <w:numPr>
          <w:ilvl w:val="0"/>
          <w:numId w:val="1005"/>
        </w:numPr>
        <w:pStyle w:val="Compact"/>
      </w:pPr>
      <w:r>
        <w:t xml:space="preserve">Constructive feedback provided to team members to foster continuous improvement.</w:t>
      </w:r>
    </w:p>
    <w:p>
      <w:pPr>
        <w:pStyle w:val="FirstParagraph"/>
      </w:pPr>
      <w:r>
        <w:t xml:space="preserve">In the multicultural and dynamic setting of Indonesia Jakarta, the engineer's collaborative approach has strengthened team cohesion and productivity.</w:t>
      </w:r>
    </w:p>
    <w:bookmarkEnd w:id="26"/>
    <w:bookmarkStart w:id="27" w:name="problem-solving-and-innovation"/>
    <w:p>
      <w:pPr>
        <w:pStyle w:val="Heading2"/>
      </w:pPr>
      <w:r>
        <w:t xml:space="preserve">7. Problem-Solving and Innovation</w:t>
      </w:r>
    </w:p>
    <w:p>
      <w:pPr>
        <w:pStyle w:val="FirstParagraph"/>
      </w:pPr>
      <w:r>
        <w:t xml:space="preserve">The ability to solve problems creatively and implement innovative solutions is a hallmark of an exceptional Marine Engineer. Key achievements include:</w:t>
      </w:r>
    </w:p>
    <w:p>
      <w:pPr>
        <w:numPr>
          <w:ilvl w:val="0"/>
          <w:numId w:val="1006"/>
        </w:numPr>
        <w:pStyle w:val="Compact"/>
      </w:pPr>
      <w:r>
        <w:t xml:space="preserve">Development of cost-effective maintenance strategies that reduced operational expenses.</w:t>
      </w:r>
    </w:p>
    <w:p>
      <w:pPr>
        <w:numPr>
          <w:ilvl w:val="0"/>
          <w:numId w:val="1006"/>
        </w:numPr>
        <w:pStyle w:val="Compact"/>
      </w:pPr>
      <w:r>
        <w:t xml:space="preserve">Introduction of new tools and techniques to improve diagnostic accuracy.</w:t>
      </w:r>
    </w:p>
    <w:p>
      <w:pPr>
        <w:numPr>
          <w:ilvl w:val="0"/>
          <w:numId w:val="1006"/>
        </w:numPr>
        <w:pStyle w:val="Compact"/>
      </w:pPr>
      <w:r>
        <w:t xml:space="preserve">Successful resolution of unexpected breakdowns with minimal impact on schedules.</w:t>
      </w:r>
    </w:p>
    <w:p>
      <w:pPr>
        <w:numPr>
          <w:ilvl w:val="0"/>
          <w:numId w:val="1006"/>
        </w:numPr>
        <w:pStyle w:val="Compact"/>
      </w:pPr>
      <w:r>
        <w:t xml:space="preserve">Exploration of sustainable practices to reduce environmental impact.</w:t>
      </w:r>
    </w:p>
    <w:p>
      <w:pPr>
        <w:pStyle w:val="FirstParagraph"/>
      </w:pPr>
      <w:r>
        <w:t xml:space="preserve">These efforts align with the growing emphasis on innovation and sustainability in the maritime industry, particularly in Indonesia Jakarta.</w:t>
      </w:r>
    </w:p>
    <w:bookmarkEnd w:id="27"/>
    <w:bookmarkStart w:id="28" w:name="adaptability-to-local-conditions"/>
    <w:p>
      <w:pPr>
        <w:pStyle w:val="Heading2"/>
      </w:pPr>
      <w:r>
        <w:t xml:space="preserve">8. Adaptability to Local Conditions</w:t>
      </w:r>
    </w:p>
    <w:p>
      <w:pPr>
        <w:pStyle w:val="FirstParagraph"/>
      </w:pPr>
      <w:r>
        <w:t xml:space="preserve">Operating in Indonesia Jakarta requires adaptability to local conditions, including weather patterns, port regulations, and cultural nuances. The engineer has excelled in this regard:</w:t>
      </w:r>
    </w:p>
    <w:p>
      <w:pPr>
        <w:numPr>
          <w:ilvl w:val="0"/>
          <w:numId w:val="1007"/>
        </w:numPr>
        <w:pStyle w:val="Compact"/>
      </w:pPr>
      <w:r>
        <w:t xml:space="preserve">Quick adjustment to seasonal changes affecting vessel operations.</w:t>
      </w:r>
    </w:p>
    <w:p>
      <w:pPr>
        <w:numPr>
          <w:ilvl w:val="0"/>
          <w:numId w:val="1007"/>
        </w:numPr>
        <w:pStyle w:val="Compact"/>
      </w:pPr>
      <w:r>
        <w:t xml:space="preserve">Effective navigation of local regulatory requirements and port procedures.</w:t>
      </w:r>
    </w:p>
    <w:p>
      <w:pPr>
        <w:numPr>
          <w:ilvl w:val="0"/>
          <w:numId w:val="1007"/>
        </w:numPr>
        <w:pStyle w:val="Compact"/>
      </w:pPr>
      <w:r>
        <w:t xml:space="preserve">Respectful engagement with local stakeholders and authorities.</w:t>
      </w:r>
    </w:p>
    <w:p>
      <w:pPr>
        <w:numPr>
          <w:ilvl w:val="0"/>
          <w:numId w:val="1007"/>
        </w:numPr>
        <w:pStyle w:val="Compact"/>
      </w:pPr>
      <w:r>
        <w:t xml:space="preserve">Integration of local insights into operational planning and execution.</w:t>
      </w:r>
    </w:p>
    <w:p>
      <w:pPr>
        <w:pStyle w:val="FirstParagraph"/>
      </w:pPr>
      <w:r>
        <w:t xml:space="preserve">This adaptability ensures seamless operations and strengthens the organization's presence in the region.</w:t>
      </w:r>
    </w:p>
    <w:bookmarkEnd w:id="28"/>
    <w:bookmarkStart w:id="29" w:name="areas-for-improvement"/>
    <w:p>
      <w:pPr>
        <w:pStyle w:val="Heading2"/>
      </w:pPr>
      <w:r>
        <w:t xml:space="preserve">9. Areas for Improvement</w:t>
      </w:r>
    </w:p>
    <w:p>
      <w:pPr>
        <w:pStyle w:val="FirstParagraph"/>
      </w:pPr>
      <w:r>
        <w:t xml:space="preserve">While the Marine Engineer has performed exceptionally well, there are areas where further development could enhance their effectiveness:</w:t>
      </w:r>
    </w:p>
    <w:p>
      <w:pPr>
        <w:numPr>
          <w:ilvl w:val="0"/>
          <w:numId w:val="1008"/>
        </w:numPr>
        <w:pStyle w:val="Compact"/>
      </w:pPr>
      <w:r>
        <w:t xml:space="preserve">Enhanced training in emerging technologies, such as automation and digital monitoring systems.</w:t>
      </w:r>
    </w:p>
    <w:p>
      <w:pPr>
        <w:numPr>
          <w:ilvl w:val="0"/>
          <w:numId w:val="1008"/>
        </w:numPr>
        <w:pStyle w:val="Compact"/>
      </w:pPr>
      <w:r>
        <w:t xml:space="preserve">Increased involvement in strategic planning to contribute to long-term organizational goals.</w:t>
      </w:r>
    </w:p>
    <w:p>
      <w:pPr>
        <w:numPr>
          <w:ilvl w:val="0"/>
          <w:numId w:val="1008"/>
        </w:numPr>
        <w:pStyle w:val="Compact"/>
      </w:pPr>
      <w:r>
        <w:t xml:space="preserve">Further refinement of communication skills to better engage with non-technical stakeholders.</w:t>
      </w:r>
    </w:p>
    <w:bookmarkEnd w:id="29"/>
    <w:bookmarkStart w:id="30" w:name="conclusion"/>
    <w:p>
      <w:pPr>
        <w:pStyle w:val="Heading2"/>
      </w:pPr>
      <w:r>
        <w:t xml:space="preserve">10. Conclusion</w:t>
      </w:r>
    </w:p>
    <w:p>
      <w:pPr>
        <w:pStyle w:val="FirstParagraph"/>
      </w:pPr>
      <w:r>
        <w:t xml:space="preserve">This Peer Review Report concludes that the Marine Engineer under review is a highly competent and valuable asset to the organization. Their technical expertise, commitment to safety, and ability to adapt to the unique challenges of Indonesia Jakarta make them an indispensable member of the team. With continued focus on professional development, the engineer is well-positioned to take on greater responsibilities and contribute even more significantly to the organization's success.</w:t>
      </w:r>
    </w:p>
    <w:bookmarkEnd w:id="30"/>
    <w:p>
      <w:pPr>
        <w:pStyle w:val="BodyText"/>
      </w:pPr>
      <w:r>
        <w:rPr>
          <w:bCs/>
          <w:b/>
        </w:rPr>
        <w:t xml:space="preserve">Prepared by:</w:t>
      </w:r>
    </w:p>
    <w:p>
      <w:pPr>
        <w:pStyle w:val="BodyText"/>
      </w:pPr>
      <w:r>
        <w:t xml:space="preserve">___________________________</w:t>
      </w:r>
    </w:p>
    <w:p>
      <w:pPr>
        <w:pStyle w:val="BodyText"/>
      </w:pPr>
      <w:r>
        <w:t xml:space="preserve">Senior Marine Engineer</w:t>
      </w:r>
    </w:p>
    <w:p>
      <w:pPr>
        <w:pStyle w:val="BodyText"/>
      </w:pPr>
      <w:r>
        <w:rPr>
          <w:bCs/>
          <w:b/>
        </w:rPr>
        <w:t xml:space="preserve">Reviewed by:</w:t>
      </w:r>
    </w:p>
    <w:p>
      <w:pPr>
        <w:pStyle w:val="BodyText"/>
      </w:pPr>
      <w:r>
        <w:t xml:space="preserve">___________________________</w:t>
      </w:r>
    </w:p>
    <w:p>
      <w:pPr>
        <w:pStyle w:val="BodyText"/>
      </w:pPr>
      <w:r>
        <w:t xml:space="preserve">Operations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Indonesia Jakarta</dc:title>
  <dc:creator/>
  <dc:language>en</dc:language>
  <cp:keywords/>
  <dcterms:created xsi:type="dcterms:W3CDTF">2026-10-10T07:04:49Z</dcterms:created>
  <dcterms:modified xsi:type="dcterms:W3CDTF">2026-10-10T07:04:49Z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