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Performance Assessment</w:t>
      </w:r>
    </w:p>
    <w:p>
      <w:pPr>
        <w:pStyle w:val="BodyText"/>
      </w:pPr>
      <w:r>
        <w:rPr>
          <w:bCs/>
          <w:b/>
        </w:rPr>
        <w:t xml:space="preserve">Role:</w:t>
      </w:r>
      <w:r>
        <w:t xml:space="preserve"> </w:t>
      </w:r>
      <w:r>
        <w:t xml:space="preserve">Marine Engineer</w:t>
      </w:r>
    </w:p>
    <w:p>
      <w:pPr>
        <w:pStyle w:val="BodyText"/>
      </w:pPr>
      <w:r>
        <w:rPr>
          <w:bCs/>
          <w:b/>
        </w:rPr>
        <w:t xml:space="preserve">Location:</w:t>
      </w:r>
      <w:r>
        <w:t xml:space="preserve"> </w:t>
      </w:r>
      <w:r>
        <w:t xml:space="preserve">Kenya Nairobi (Port Operations &amp; Logistics Hub)</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technical proficiency, safety compliance, and operational leadership of the designated Marine Engineer stationed within the Nairobi logistics and maritime operations sector. While Nairobi is an inland capital, it serves as the primary administrative and logistical nerve center for the Port of Mombasa and the broader East African maritime corridor. Consequently, the Marine Engineer’s role in this region is critical for overseeing inland waterway transport on Lake Victoria, managing barge operations, and coordinating technical support for vessels transiting through the region’s supply chain.</w:t>
      </w:r>
    </w:p>
    <w:p>
      <w:pPr>
        <w:pStyle w:val="BodyText"/>
      </w:pPr>
      <w:r>
        <w:t xml:space="preserve">The purpose of this review is to ensure that the Marine Engineer adheres to the stringent standards set by the Kenya Maritime Authority (KMA), the International Maritime Organization (IMO), and local environmental regulations. This document assesses the engineer’s ability to maintain marine propulsion systems, manage emergency response protocols, and lead engineering teams effectively within the unique operational context of Kenya Nairobi.</w:t>
      </w:r>
    </w:p>
    <w:bookmarkEnd w:id="21"/>
    <w:bookmarkStart w:id="22" w:name="candidate-profile"/>
    <w:p>
      <w:pPr>
        <w:pStyle w:val="Heading2"/>
      </w:pPr>
      <w:r>
        <w:t xml:space="preserve">2. Candidate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[Engineer Name Redacted for Confidentiality]</w:t>
            </w:r>
          </w:p>
        </w:tc>
      </w:tr>
      <w:tr>
        <w:tc>
          <w:tcPr/>
          <w:p>
            <w:pPr>
              <w:pStyle w:val="Compact"/>
              <w:jc w:val="left"/>
            </w:pPr>
            <w:r>
              <w:t xml:space="preserve">Position</w:t>
            </w:r>
          </w:p>
        </w:tc>
        <w:tc>
          <w:tcPr/>
          <w:p>
            <w:pPr>
              <w:pStyle w:val="Compact"/>
              <w:jc w:val="left"/>
            </w:pPr>
            <w:r>
              <w:t xml:space="preserve">Senior Marine Engineer</w:t>
            </w:r>
          </w:p>
        </w:tc>
      </w:tr>
      <w:tr>
        <w:tc>
          <w:tcPr/>
          <w:p>
            <w:pPr>
              <w:pStyle w:val="Compact"/>
              <w:jc w:val="left"/>
            </w:pPr>
            <w:r>
              <w:t xml:space="preserve">Base of Operations</w:t>
            </w:r>
          </w:p>
        </w:tc>
        <w:tc>
          <w:tcPr/>
          <w:p>
            <w:pPr>
              <w:pStyle w:val="Compact"/>
              <w:jc w:val="left"/>
            </w:pPr>
            <w:r>
              <w:t xml:space="preserve">Nairobi, Kenya (Overseeing Lake Victoria Fleet &amp; Inland Logistics)</w:t>
            </w:r>
          </w:p>
        </w:tc>
      </w:tr>
      <w:tr>
        <w:tc>
          <w:tcPr/>
          <w:p>
            <w:pPr>
              <w:pStyle w:val="Compact"/>
              <w:jc w:val="left"/>
            </w:pPr>
            <w:r>
              <w:t xml:space="preserve">Certifications</w:t>
            </w:r>
          </w:p>
        </w:tc>
        <w:tc>
          <w:tcPr/>
          <w:p>
            <w:pPr>
              <w:pStyle w:val="Compact"/>
              <w:jc w:val="left"/>
            </w:pPr>
            <w:r>
              <w:t xml:space="preserve">STCW Compliant, KMA Licensed Engineer, ISO 45001 Certified</w:t>
            </w:r>
          </w:p>
        </w:tc>
      </w:tr>
      <w:tr>
        <w:tc>
          <w:tcPr/>
          <w:p>
            <w:pPr>
              <w:pStyle w:val="Compact"/>
              <w:jc w:val="left"/>
            </w:pPr>
            <w:r>
              <w:t xml:space="preserve">Years of Experience</w:t>
            </w:r>
          </w:p>
        </w:tc>
        <w:tc>
          <w:tcPr/>
          <w:p>
            <w:pPr>
              <w:pStyle w:val="Compact"/>
              <w:jc w:val="left"/>
            </w:pPr>
            <w:r>
              <w:t xml:space="preserve">12 Years</w:t>
            </w:r>
          </w:p>
        </w:tc>
      </w:tr>
    </w:tbl>
    <w:bookmarkEnd w:id="22"/>
    <w:bookmarkStart w:id="25" w:name="technical-competency-assessment"/>
    <w:p>
      <w:pPr>
        <w:pStyle w:val="Heading2"/>
      </w:pPr>
      <w:r>
        <w:t xml:space="preserve">3. Technical Competency Assessment</w:t>
      </w:r>
    </w:p>
    <w:bookmarkStart w:id="23" w:name="engine-room-management-and-maintenance"/>
    <w:p>
      <w:pPr>
        <w:pStyle w:val="Heading3"/>
      </w:pPr>
      <w:r>
        <w:t xml:space="preserve">3.1 Engine Room Management and Maintenance</w:t>
      </w:r>
    </w:p>
    <w:p>
      <w:pPr>
        <w:pStyle w:val="FirstParagraph"/>
      </w:pPr>
      <w:r>
        <w:t xml:space="preserve">The Marine Engineer has demonstrated exceptional technical acumen in the management of main propulsion engines and auxiliary machinery. During the review period, the engineer successfully implemented a predictive maintenance schedule for the fleet operating out of the Nairobi inland terminals. This proactive approach reduced unscheduled downtime by 18% compared to the previous fiscal year. The engineer’s ability to diagnose complex mechanical failures in diesel-electric propulsion systems, common in the barges used on Lake Victoria, was noted as a significant asset.</w:t>
      </w:r>
    </w:p>
    <w:p>
      <w:pPr>
        <w:pStyle w:val="BodyText"/>
      </w:pPr>
      <w:r>
        <w:t xml:space="preserve">Furthermore, the engineer ensured that all technical documentation and logbooks were maintained in strict accordance with international standards. This meticulous record-keeping is vital for audits conducted by the Kenya Maritime Authority and ensures seamless regulatory compliance for operations linking Nairobi to coastal ports.</w:t>
      </w:r>
    </w:p>
    <w:bookmarkEnd w:id="23"/>
    <w:bookmarkStart w:id="24" w:name="safety-and-environmental-compliance"/>
    <w:p>
      <w:pPr>
        <w:pStyle w:val="Heading3"/>
      </w:pPr>
      <w:r>
        <w:t xml:space="preserve">3.2 Safety and Environmental Compliance</w:t>
      </w:r>
    </w:p>
    <w:p>
      <w:pPr>
        <w:pStyle w:val="FirstParagraph"/>
      </w:pPr>
      <w:r>
        <w:t xml:space="preserve">Safety is paramount in marine engineering, and the subject of this Peer Review Report has consistently prioritized the safety of crew and equipment. The engineer led several safety drills focused on fire suppression in confined engine spaces and oil spill response, which are critical given the environmental sensitivity of Lake Victoria.</w:t>
      </w:r>
    </w:p>
    <w:p>
      <w:pPr>
        <w:pStyle w:val="BodyText"/>
      </w:pPr>
      <w:r>
        <w:t xml:space="preserve">In the context of Kenya Nairobi’s growing emphasis on green logistics, the Marine Engineer has taken the initiative to optimize fuel consumption and reduce emissions. By retrofitting exhaust gas cleaning systems and optimizing engine load parameters, the engineer contributed to a 12% reduction in carbon footprint for the inland fleet. This aligns with Kenya’s broader national goals for sustainable maritime operations.</w:t>
      </w:r>
    </w:p>
    <w:bookmarkEnd w:id="24"/>
    <w:bookmarkEnd w:id="25"/>
    <w:bookmarkStart w:id="26" w:name="leadership-and-team-collaboration"/>
    <w:p>
      <w:pPr>
        <w:pStyle w:val="Heading2"/>
      </w:pPr>
      <w:r>
        <w:t xml:space="preserve">4. Leadership and Team Collaboration</w:t>
      </w:r>
    </w:p>
    <w:p>
      <w:pPr>
        <w:pStyle w:val="FirstParagraph"/>
      </w:pPr>
      <w:r>
        <w:t xml:space="preserve">A key aspect of this Peer Review Report is the evaluation of the Marine Engineer’s leadership capabilities. The engineer has been instrumental in mentoring junior engineers and technicians based in the Nairobi operations center. Through structured training sessions and on-the-job guidance, the engineer has fostered a culture of continuous learning and technical excellence.</w:t>
      </w:r>
    </w:p>
    <w:p>
      <w:pPr>
        <w:pStyle w:val="BodyText"/>
      </w:pPr>
      <w:r>
        <w:t xml:space="preserve">Communication skills were also assessed. The Marine Engineer effectively liaises with port authorities, logistics managers, and external contractors in Nairobi. This ability to bridge the gap between technical engineering requirements and commercial logistics needs has streamlined operations and reduced bottlenecks in cargo handling and vessel turnaround times.</w:t>
      </w:r>
    </w:p>
    <w:bookmarkEnd w:id="26"/>
    <w:bookmarkStart w:id="27" w:name="areas-for-improvement"/>
    <w:p>
      <w:pPr>
        <w:pStyle w:val="Heading2"/>
      </w:pPr>
      <w:r>
        <w:t xml:space="preserve">5. Areas for Improvement</w:t>
      </w:r>
    </w:p>
    <w:p>
      <w:pPr>
        <w:pStyle w:val="FirstParagraph"/>
      </w:pPr>
      <w:r>
        <w:t xml:space="preserve">While the performance of the Marine Engineer is largely commendable, this Peer Review Report identifies a few areas for development:</w:t>
      </w:r>
    </w:p>
    <w:p>
      <w:pPr>
        <w:numPr>
          <w:ilvl w:val="0"/>
          <w:numId w:val="1001"/>
        </w:numPr>
        <w:pStyle w:val="Compact"/>
      </w:pPr>
      <w:r>
        <w:rPr>
          <w:bCs/>
          <w:b/>
        </w:rPr>
        <w:t xml:space="preserve">Digital Integration:</w:t>
      </w:r>
      <w:r>
        <w:t xml:space="preserve"> </w:t>
      </w:r>
      <w:r>
        <w:t xml:space="preserve">The engineer should further embrace digital twin technologies and IoT-based monitoring systems to enhance real-time diagnostics of marine assets.</w:t>
      </w:r>
    </w:p>
    <w:p>
      <w:pPr>
        <w:numPr>
          <w:ilvl w:val="0"/>
          <w:numId w:val="1001"/>
        </w:numPr>
        <w:pStyle w:val="Compact"/>
      </w:pPr>
      <w:r>
        <w:rPr>
          <w:bCs/>
          <w:b/>
        </w:rPr>
        <w:t xml:space="preserve">Regulatory Updates:</w:t>
      </w:r>
      <w:r>
        <w:t xml:space="preserve"> </w:t>
      </w:r>
      <w:r>
        <w:t xml:space="preserve">Given the evolving maritime laws in Kenya, continuous professional development regarding the latest KMA regulations and IMO amendments is recommended.</w:t>
      </w:r>
    </w:p>
    <w:p>
      <w:pPr>
        <w:numPr>
          <w:ilvl w:val="0"/>
          <w:numId w:val="1001"/>
        </w:numPr>
        <w:pStyle w:val="Compact"/>
      </w:pPr>
      <w:r>
        <w:rPr>
          <w:bCs/>
          <w:b/>
        </w:rPr>
        <w:t xml:space="preserve">Stakeholder Engagement:</w:t>
      </w:r>
      <w:r>
        <w:t xml:space="preserve"> </w:t>
      </w:r>
      <w:r>
        <w:t xml:space="preserve">Increasing engagement with local engineering institutions in Nairobi could foster stronger industry partnerships and talent pipelines.</w:t>
      </w:r>
    </w:p>
    <w:bookmarkEnd w:id="27"/>
    <w:bookmarkStart w:id="28" w:name="conclusion-and-recommendation"/>
    <w:p>
      <w:pPr>
        <w:pStyle w:val="Heading2"/>
      </w:pPr>
      <w:r>
        <w:t xml:space="preserve">6. Conclusion and Recommendation</w:t>
      </w:r>
    </w:p>
    <w:p>
      <w:pPr>
        <w:pStyle w:val="FirstParagraph"/>
      </w:pPr>
      <w:r>
        <w:t xml:space="preserve">In conclusion, this Peer Review Report affirms that the Marine Engineer has performed at a high level of professionalism and technical competence. Their contributions to the safety, efficiency, and environmental sustainability of marine operations linked to Kenya Nairobi are significant. The engineer’s dedication to maintaining rigorous standards while adapting to the unique challenges of inland and coastal logistics in the region is highly valued.</w:t>
      </w:r>
    </w:p>
    <w:p>
      <w:pPr>
        <w:pStyle w:val="BodyText"/>
      </w:pPr>
      <w:r>
        <w:t xml:space="preserve">It is the recommendation of this review panel that the Marine Engineer be recognized for their outstanding performance and considered for leadership roles in regional maritime infrastructure projects. Continued support for their professional development will further enhance the operational capabilities of the organization.</w:t>
      </w:r>
    </w:p>
    <w:bookmarkEnd w:id="28"/>
    <w:bookmarkStart w:id="29" w:name="review-panel-signatures"/>
    <w:p>
      <w:pPr>
        <w:pStyle w:val="Heading3"/>
      </w:pPr>
      <w:r>
        <w:t xml:space="preserve">Review Panel Signatures</w:t>
      </w:r>
    </w:p>
    <w:p>
      <w:pPr>
        <w:pStyle w:val="FirstParagraph"/>
      </w:pPr>
      <w:r>
        <w:rPr>
          <w:bCs/>
          <w:b/>
        </w:rPr>
        <w:t xml:space="preserve">Lead Reviewer:</w:t>
      </w:r>
      <w:r>
        <w:t xml:space="preserve"> </w:t>
      </w:r>
      <w:r>
        <w:t xml:space="preserve">__________________________</w:t>
      </w:r>
      <w:r>
        <w:br/>
      </w:r>
      <w:r>
        <w:rPr>
          <w:iCs/>
          <w:i/>
        </w:rPr>
        <w:t xml:space="preserve">Senior Naval Architect, Kenya Maritime Authority</w:t>
      </w:r>
    </w:p>
    <w:p>
      <w:pPr>
        <w:pStyle w:val="BodyText"/>
      </w:pPr>
      <w:r>
        <w:rPr>
          <w:bCs/>
          <w:b/>
        </w:rPr>
        <w:t xml:space="preserve">Co-Reviewer:</w:t>
      </w:r>
      <w:r>
        <w:t xml:space="preserve"> </w:t>
      </w:r>
      <w:r>
        <w:t xml:space="preserve">__________________________</w:t>
      </w:r>
      <w:r>
        <w:br/>
      </w:r>
      <w:r>
        <w:rPr>
          <w:iCs/>
          <w:i/>
        </w:rPr>
        <w:t xml:space="preserve">Chief Operations Officer, Nairobi Port Logistics</w:t>
      </w:r>
    </w:p>
    <w:p>
      <w:pPr>
        <w:pStyle w:val="BodyText"/>
      </w:pPr>
      <w:r>
        <w:rPr>
          <w:bCs/>
          <w:b/>
        </w:rPr>
        <w:t xml:space="preserve">Date:</w:t>
      </w:r>
      <w:r>
        <w:t xml:space="preserve"> </w:t>
      </w:r>
      <w:r>
        <w:t xml:space="preserve">__________________________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Kenya Nairobi</dc:title>
  <dc:creator/>
  <dc:language>en</dc:language>
  <cp:keywords/>
  <dcterms:created xsi:type="dcterms:W3CDTF">2026-10-10T04:13:32Z</dcterms:created>
  <dcterms:modified xsi:type="dcterms:W3CDTF">2026-10-10T04:13:32Z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