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Marine Engineer stationed in Kuwait City, Kuwait. The purpose of this review is to provide a comprehensive assessment of the engineer’s capabilities, adherence to industry standards, and alignment with organizational goals within the maritime sector. The evaluation focuses on key areas such as technical proficiency, safety compliance, teamwork, problem-solving skills, and leadership qualities.</w:t>
      </w:r>
    </w:p>
    <w:p>
      <w:pPr>
        <w:pStyle w:val="BodyText"/>
      </w:pPr>
      <w:r>
        <w:t xml:space="preserve">Kuwait City, as a major hub for maritime activities in the Gulf region, presents unique challenges and opportunities for marine engineers. The city’s strategic location along the Persian Gulf makes it a critical node for shipping, oil transportation, and port operations. Engineers working in this environment must demonstrate not only technical competence but also adaptability to local regulations, environmental conditions, and cultural dynamics. This report aims to assess how effectively the Marine Engineer under review has navigated these complexities while maintaining high standards of performance.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aspects of the Marine Engineer’s role:</w:t>
      </w:r>
    </w:p>
    <w:p>
      <w:pPr>
        <w:numPr>
          <w:ilvl w:val="0"/>
          <w:numId w:val="1001"/>
        </w:numPr>
        <w:pStyle w:val="Compact"/>
      </w:pPr>
      <w:r>
        <w:t xml:space="preserve">Technical expertise in maintaining and repairing marine vessels and equipment.</w:t>
      </w:r>
    </w:p>
    <w:p>
      <w:pPr>
        <w:numPr>
          <w:ilvl w:val="0"/>
          <w:numId w:val="1001"/>
        </w:numPr>
        <w:pStyle w:val="Compact"/>
      </w:pPr>
      <w:r>
        <w:t xml:space="preserve">Compliance with international maritime regulations and local Kuwaiti laws.</w:t>
      </w:r>
    </w:p>
    <w:p>
      <w:pPr>
        <w:numPr>
          <w:ilvl w:val="0"/>
          <w:numId w:val="1001"/>
        </w:numPr>
        <w:pStyle w:val="Compact"/>
      </w:pPr>
      <w:r>
        <w:t xml:space="preserve">Contribution to safety protocols and emergency response procedures.</w:t>
      </w:r>
    </w:p>
    <w:p>
      <w:pPr>
        <w:numPr>
          <w:ilvl w:val="0"/>
          <w:numId w:val="1001"/>
        </w:numPr>
        <w:pStyle w:val="Compact"/>
      </w:pPr>
      <w:r>
        <w:t xml:space="preserve">Collaboration with multidisciplinary teams, including crew members, port authorities, and external contractors.</w:t>
      </w:r>
    </w:p>
    <w:p>
      <w:pPr>
        <w:numPr>
          <w:ilvl w:val="0"/>
          <w:numId w:val="1001"/>
        </w:numPr>
        <w:pStyle w:val="Compact"/>
      </w:pPr>
      <w:r>
        <w:t xml:space="preserve">Innovation and efficiency in solving operational challenges.</w:t>
      </w:r>
    </w:p>
    <w:p>
      <w:pPr>
        <w:numPr>
          <w:ilvl w:val="0"/>
          <w:numId w:val="1001"/>
        </w:numPr>
        <w:pStyle w:val="Compact"/>
      </w:pPr>
      <w:r>
        <w:t xml:space="preserve">Leadership and mentorship of junior engineers and technicians.</w:t>
      </w:r>
    </w:p>
    <w:p>
      <w:pPr>
        <w:pStyle w:val="FirstParagraph"/>
      </w:pPr>
      <w:r>
        <w:t xml:space="preserve">The review period covers the last six months of the engineer’s tenure in Kuwait City, during which they were responsible for overseeing maintenance operations on a fleet of commercial vessels operating in the region.</w:t>
      </w:r>
    </w:p>
    <w:bookmarkEnd w:id="22"/>
    <w:bookmarkStart w:id="23" w:name="evaluation-criteria"/>
    <w:p>
      <w:pPr>
        <w:pStyle w:val="Heading2"/>
      </w:pPr>
      <w:r>
        <w:t xml:space="preserve">3. Evaluation Criteria</w:t>
      </w:r>
    </w:p>
    <w:p>
      <w:pPr>
        <w:pStyle w:val="FirstParagraph"/>
      </w:pPr>
      <w:r>
        <w:t xml:space="preserve">The Marine Engineer’s performance has been evaluated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Proficiency</w:t>
            </w:r>
          </w:p>
        </w:tc>
        <w:tc>
          <w:tcPr/>
          <w:p>
            <w:pPr>
              <w:pStyle w:val="Compact"/>
              <w:jc w:val="left"/>
            </w:pPr>
            <w:r>
              <w:t xml:space="preserve">Ability to diagnose, repair, and maintain marine engines, propulsion systems, and auxiliary machinery.</w:t>
            </w:r>
          </w:p>
        </w:tc>
      </w:tr>
      <w:tr>
        <w:tc>
          <w:tcPr/>
          <w:p>
            <w:pPr>
              <w:pStyle w:val="Compact"/>
              <w:jc w:val="left"/>
            </w:pPr>
            <w:r>
              <w:t xml:space="preserve">Safety Compliance</w:t>
            </w:r>
          </w:p>
        </w:tc>
        <w:tc>
          <w:tcPr/>
          <w:p>
            <w:pPr>
              <w:pStyle w:val="Compact"/>
              <w:jc w:val="left"/>
            </w:pPr>
            <w:r>
              <w:t xml:space="preserve">Adherence to safety standards and implementation of risk mitigation strategies.</w:t>
            </w:r>
          </w:p>
        </w:tc>
      </w:tr>
      <w:tr>
        <w:tc>
          <w:tcPr/>
          <w:p>
            <w:pPr>
              <w:pStyle w:val="Compact"/>
              <w:jc w:val="left"/>
            </w:pPr>
            <w:r>
              <w:t xml:space="preserve">Problem-Solving Skills</w:t>
            </w:r>
          </w:p>
        </w:tc>
        <w:tc>
          <w:tcPr/>
          <w:p>
            <w:pPr>
              <w:pStyle w:val="Compact"/>
              <w:jc w:val="left"/>
            </w:pPr>
            <w:r>
              <w:t xml:space="preserve">Effectiveness in addressing technical issues and operational challenges.</w:t>
            </w:r>
          </w:p>
        </w:tc>
      </w:tr>
      <w:tr>
        <w:tc>
          <w:tcPr/>
          <w:p>
            <w:pPr>
              <w:pStyle w:val="Compact"/>
              <w:jc w:val="left"/>
            </w:pPr>
            <w:r>
              <w:t xml:space="preserve">Teamwork and Communication</w:t>
            </w:r>
          </w:p>
        </w:tc>
        <w:tc>
          <w:tcPr/>
          <w:p>
            <w:pPr>
              <w:pStyle w:val="Compact"/>
              <w:jc w:val="left"/>
            </w:pPr>
            <w:r>
              <w:t xml:space="preserve">Ability to collaborate with colleagues and communicate clearly with stakeholders.</w:t>
            </w:r>
          </w:p>
        </w:tc>
      </w:tr>
      <w:tr>
        <w:tc>
          <w:tcPr/>
          <w:p>
            <w:pPr>
              <w:pStyle w:val="Compact"/>
              <w:jc w:val="left"/>
            </w:pPr>
            <w:r>
              <w:t xml:space="preserve">Leadership</w:t>
            </w:r>
          </w:p>
        </w:tc>
        <w:tc>
          <w:tcPr/>
          <w:p>
            <w:pPr>
              <w:pStyle w:val="Compact"/>
              <w:jc w:val="left"/>
            </w:pPr>
            <w:r>
              <w:t xml:space="preserve">Capacity to guide and inspire team members while fostering a culture of excellence.</w:t>
            </w:r>
          </w:p>
        </w:tc>
      </w:tr>
    </w:tbl>
    <w:bookmarkEnd w:id="23"/>
    <w:bookmarkStart w:id="29" w:name="observations-and-findings"/>
    <w:p>
      <w:pPr>
        <w:pStyle w:val="Heading2"/>
      </w:pPr>
      <w:r>
        <w:t xml:space="preserve">4. Observations and Findings</w:t>
      </w:r>
    </w:p>
    <w:bookmarkStart w:id="24" w:name="technical-proficiency"/>
    <w:p>
      <w:pPr>
        <w:pStyle w:val="Heading3"/>
      </w:pPr>
      <w:r>
        <w:t xml:space="preserve">4.1 Technical Proficiency</w:t>
      </w:r>
    </w:p>
    <w:p>
      <w:pPr>
        <w:pStyle w:val="FirstParagraph"/>
      </w:pPr>
      <w:r>
        <w:t xml:space="preserve">The Marine Engineer demonstrated exceptional technical proficiency throughout the review period. Their ability to troubleshoot complex mechanical issues on vessels operating in Kuwait City’s busy ports was commendable. For instance, during a recent incident involving a malfunctioning propulsion system on a cargo ship, the engineer quickly identified the root cause and implemented a solution that minimized downtime. This level of expertise is particularly valuable in Kuwait City, where delays can have significant economic implications.</w:t>
      </w:r>
    </w:p>
    <w:bookmarkEnd w:id="24"/>
    <w:bookmarkStart w:id="25" w:name="safety-compliance"/>
    <w:p>
      <w:pPr>
        <w:pStyle w:val="Heading3"/>
      </w:pPr>
      <w:r>
        <w:t xml:space="preserve">4.2 Safety Compliance</w:t>
      </w:r>
    </w:p>
    <w:p>
      <w:pPr>
        <w:pStyle w:val="FirstParagraph"/>
      </w:pPr>
      <w:r>
        <w:t xml:space="preserve">Safety is a top priority in the maritime industry, and the engineer consistently upheld this principle. They ensured that all maintenance activities complied with both international regulations (e.g., SOLAS, MARPOL) and Kuwaiti maritime laws. Additionally, they conducted regular safety drills and training sessions for the crew, reinforcing a culture of vigilance and preparedness.</w:t>
      </w:r>
    </w:p>
    <w:bookmarkEnd w:id="25"/>
    <w:bookmarkStart w:id="26" w:name="problem-solving-skills"/>
    <w:p>
      <w:pPr>
        <w:pStyle w:val="Heading3"/>
      </w:pPr>
      <w:r>
        <w:t xml:space="preserve">4.3 Problem-Solving Skills</w:t>
      </w:r>
    </w:p>
    <w:p>
      <w:pPr>
        <w:pStyle w:val="FirstParagraph"/>
      </w:pPr>
      <w:r>
        <w:t xml:space="preserve">The engineer exhibited strong problem-solving skills, particularly in high-pressure situations. Their ability to think critically and devise innovative solutions was evident during a fuel leakage incident at one of the ports in Kuwait City. By coordinating with local authorities and implementing temporary containment measures, they prevented environmental damage and ensured the safety of nearby vessels.</w:t>
      </w:r>
    </w:p>
    <w:bookmarkEnd w:id="26"/>
    <w:bookmarkStart w:id="27" w:name="teamwork-and-communication"/>
    <w:p>
      <w:pPr>
        <w:pStyle w:val="Heading3"/>
      </w:pPr>
      <w:r>
        <w:t xml:space="preserve">4.4 Teamwork and Communication</w:t>
      </w:r>
    </w:p>
    <w:p>
      <w:pPr>
        <w:pStyle w:val="FirstParagraph"/>
      </w:pPr>
      <w:r>
        <w:t xml:space="preserve">Effective communication is essential in a multicultural environment like Kuwait City, and the engineer excelled in this area. They maintained open lines of communication with crew members, port officials, and external contractors, ensuring that all parties were aligned on project objectives and timelines. Their collaborative approach fostered a positive work environment and enhanced overall team productivity.</w:t>
      </w:r>
    </w:p>
    <w:bookmarkEnd w:id="27"/>
    <w:bookmarkStart w:id="28" w:name="leadership"/>
    <w:p>
      <w:pPr>
        <w:pStyle w:val="Heading3"/>
      </w:pPr>
      <w:r>
        <w:t xml:space="preserve">4.5 Leadership</w:t>
      </w:r>
    </w:p>
    <w:p>
      <w:pPr>
        <w:pStyle w:val="FirstParagraph"/>
      </w:pPr>
      <w:r>
        <w:t xml:space="preserve">As a leader, the engineer inspired confidence and trust among their team. They provided constructive feedback, mentored junior engineers, and encouraged professional development. Their leadership style was characterized by fairness, transparency, and a commitment to excellence, which contributed to high morale within the team.</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invest in advanced training programs to keep the engineer updated on emerging technologies and best practices in marine engineering.</w:t>
      </w:r>
    </w:p>
    <w:p>
      <w:pPr>
        <w:numPr>
          <w:ilvl w:val="0"/>
          <w:numId w:val="1002"/>
        </w:numPr>
        <w:pStyle w:val="Compact"/>
      </w:pPr>
      <w:r>
        <w:t xml:space="preserve">Encourage the engineer to take on more leadership roles, such as leading cross-functional projects or representing the organization in industry forums.</w:t>
      </w:r>
    </w:p>
    <w:p>
      <w:pPr>
        <w:numPr>
          <w:ilvl w:val="0"/>
          <w:numId w:val="1002"/>
        </w:numPr>
        <w:pStyle w:val="Compact"/>
      </w:pPr>
      <w:r>
        <w:t xml:space="preserve">Explore opportunities for the engineer to contribute to sustainability initiatives, given Kuwait City’s growing focus on environmental protection.</w:t>
      </w:r>
    </w:p>
    <w:bookmarkEnd w:id="30"/>
    <w:bookmarkStart w:id="31" w:name="conclusion"/>
    <w:p>
      <w:pPr>
        <w:pStyle w:val="Heading2"/>
      </w:pPr>
      <w:r>
        <w:t xml:space="preserve">6. Conclusion</w:t>
      </w:r>
    </w:p>
    <w:p>
      <w:pPr>
        <w:pStyle w:val="FirstParagraph"/>
      </w:pPr>
      <w:r>
        <w:t xml:space="preserve">In conclusion, the Marine Engineer under review has demonstrated outstanding performance in their role within Kuwait City. Their technical expertise, commitment to safety, and leadership qualities make them an invaluable asset to the organization. This Peer Review Report serves as a testament to their dedication and professionalism, and it is recommended that they continue to be supported and recognized for their contributions.</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Kuwait City</dc:title>
  <dc:creator/>
  <dc:language>en</dc:language>
  <cp:keywords/>
  <dcterms:created xsi:type="dcterms:W3CDTF">2026-10-10T06:30:26Z</dcterms:created>
  <dcterms:modified xsi:type="dcterms:W3CDTF">2026-10-10T06:30:26Z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