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operating within the maritime sector in Malaysia Kuala Lumpur. The purpose of this review is to ensure that the engineer maintains the highest levels of safety, efficiency, and regulatory compliance in their role. This document is intended to provide constructive feedback and recommendations for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knowledge of marine engineering systems.</w:t>
      </w:r>
    </w:p>
    <w:p>
      <w:pPr>
        <w:numPr>
          <w:ilvl w:val="0"/>
          <w:numId w:val="1001"/>
        </w:numPr>
        <w:pStyle w:val="Compact"/>
      </w:pPr>
      <w:r>
        <w:t xml:space="preserve">Compliance with international maritime regulations and local Malaysian standards.</w:t>
      </w:r>
    </w:p>
    <w:p>
      <w:pPr>
        <w:numPr>
          <w:ilvl w:val="0"/>
          <w:numId w:val="1001"/>
        </w:numPr>
        <w:pStyle w:val="Compact"/>
      </w:pPr>
      <w:r>
        <w:t xml:space="preserve">Operational efficiency and maintenance practices.</w:t>
      </w:r>
    </w:p>
    <w:p>
      <w:pPr>
        <w:numPr>
          <w:ilvl w:val="0"/>
          <w:numId w:val="1001"/>
        </w:numPr>
        <w:pStyle w:val="Compact"/>
      </w:pPr>
      <w:r>
        <w:t xml:space="preserve">Safety protocols and emergency response capabilities.</w:t>
      </w:r>
    </w:p>
    <w:p>
      <w:pPr>
        <w:numPr>
          <w:ilvl w:val="0"/>
          <w:numId w:val="1001"/>
        </w:numPr>
        <w:pStyle w:val="Compact"/>
      </w:pPr>
      <w:r>
        <w:t xml:space="preserve">Professional conduct and teamwork within the Kuala Lumpur maritime community.</w:t>
      </w:r>
    </w:p>
    <w:bookmarkEnd w:id="22"/>
    <w:bookmarkStart w:id="23" w:name="technical-competence"/>
    <w:p>
      <w:pPr>
        <w:pStyle w:val="Heading2"/>
      </w:pPr>
      <w:r>
        <w:t xml:space="preserve">3. Technical Competence</w:t>
      </w:r>
    </w:p>
    <w:p>
      <w:pPr>
        <w:pStyle w:val="FirstParagraph"/>
      </w:pPr>
      <w:r>
        <w:t xml:space="preserve">The Marine Engineer demonstrated a strong understanding of marine propulsion systems, auxiliary machinery, and electrical installations. Their ability to diagnose and resolve complex technical issues was evident during routine inspections and maintenance activities. The engineer’s familiarity with modern technologies, such as automated control systems and energy-efficient equipment, aligns well with the evolving demands of the maritime industry in Malaysia Kuala Lumpur.</w:t>
      </w:r>
    </w:p>
    <w:p>
      <w:pPr>
        <w:pStyle w:val="BodyText"/>
      </w:pPr>
      <w:r>
        <w:t xml:space="preserve">However, there is room for improvement in the application of predictive maintenance techniques. Incorporating advanced diagnostic tools could further enhance operational reliability and reduce downtime.</w:t>
      </w:r>
    </w:p>
    <w:bookmarkEnd w:id="23"/>
    <w:bookmarkStart w:id="24" w:name="regulatory-compliance"/>
    <w:p>
      <w:pPr>
        <w:pStyle w:val="Heading2"/>
      </w:pPr>
      <w:r>
        <w:t xml:space="preserve">4. Regulatory Compliance</w:t>
      </w:r>
    </w:p>
    <w:p>
      <w:pPr>
        <w:pStyle w:val="FirstParagraph"/>
      </w:pPr>
      <w:r>
        <w:t xml:space="preserve">Compliance with international conventions, such as SOLAS (Safety of Life at Sea) and MARPOL (Marine Pollution), is critical for any Marine Engineer. The subject of this review has consistently adhered to these regulations, ensuring that all operations meet the required standards. Additionally, their knowledge of local Malaysian maritime laws and guidelines specific to Kuala Lumpur’s port operations is commendable.</w:t>
      </w:r>
    </w:p>
    <w:p>
      <w:pPr>
        <w:pStyle w:val="BodyText"/>
      </w:pPr>
      <w:r>
        <w:t xml:space="preserve">It is recommended that the engineer stay updated on emerging environmental regulations, particularly those related to carbon emissions and sustainable shipping practices, which are gaining prominence globally and within Malaysia.</w:t>
      </w:r>
    </w:p>
    <w:bookmarkEnd w:id="24"/>
    <w:bookmarkStart w:id="25" w:name="operational-efficiency"/>
    <w:p>
      <w:pPr>
        <w:pStyle w:val="Heading2"/>
      </w:pPr>
      <w:r>
        <w:t xml:space="preserve">5. Operational Efficiency</w:t>
      </w:r>
    </w:p>
    <w:p>
      <w:pPr>
        <w:pStyle w:val="FirstParagraph"/>
      </w:pPr>
      <w:r>
        <w:t xml:space="preserve">The Marine Engineer has shown a proactive approach to optimizing vessel performance and fuel efficiency. Their efforts to minimize waste and improve resource utilization contribute significantly to cost savings and environmental sustainability. Regular audits of machinery and systems have been conducted effectively, ensuring that all components operate within specified parameters.</w:t>
      </w:r>
    </w:p>
    <w:p>
      <w:pPr>
        <w:pStyle w:val="BodyText"/>
      </w:pPr>
      <w:r>
        <w:t xml:space="preserve">To further enhance operational efficiency, it is suggested that the engineer explore opportunities for cross-training with other departments, such as logistics and supply chain management, to better integrate engineering practices with overall vessel operations.</w:t>
      </w:r>
    </w:p>
    <w:bookmarkEnd w:id="25"/>
    <w:bookmarkStart w:id="26" w:name="safety-protocols"/>
    <w:p>
      <w:pPr>
        <w:pStyle w:val="Heading2"/>
      </w:pPr>
      <w:r>
        <w:t xml:space="preserve">6. Safety Protocols</w:t>
      </w:r>
    </w:p>
    <w:p>
      <w:pPr>
        <w:pStyle w:val="FirstParagraph"/>
      </w:pPr>
      <w:r>
        <w:t xml:space="preserve">Safety is a cornerstone of marine engineering, and the subject of this review has demonstrated a strong commitment to maintaining a safe working environment. They have consistently followed established safety protocols and actively participated in drills and training sessions. Their ability to identify potential hazards and implement corrective measures has been particularly noteworthy.</w:t>
      </w:r>
    </w:p>
    <w:p>
      <w:pPr>
        <w:pStyle w:val="BodyText"/>
      </w:pPr>
      <w:r>
        <w:t xml:space="preserve">One area for improvement is the documentation of safety incidents and near-misses. Enhancing record-keeping practices will facilitate better analysis and prevention of future occurrences.</w:t>
      </w:r>
    </w:p>
    <w:bookmarkEnd w:id="26"/>
    <w:bookmarkStart w:id="27" w:name="professional-conduct"/>
    <w:p>
      <w:pPr>
        <w:pStyle w:val="Heading2"/>
      </w:pPr>
      <w:r>
        <w:t xml:space="preserve">7. Professional Conduct</w:t>
      </w:r>
    </w:p>
    <w:p>
      <w:pPr>
        <w:pStyle w:val="FirstParagraph"/>
      </w:pPr>
      <w:r>
        <w:t xml:space="preserve">The Marine Engineer has exhibited professionalism and integrity in all aspects of their work. Their collaborative approach and willingness to share knowledge with colleagues reflect positively on their role within the Kuala Lumpur maritime community. Effective communication skills have enabled them to coordinate seamlessly with crew members, port authorities, and external stakeholders.</w:t>
      </w:r>
    </w:p>
    <w:p>
      <w:pPr>
        <w:pStyle w:val="BodyText"/>
      </w:pPr>
      <w:r>
        <w:t xml:space="preserve">Encouraging participation in industry conferences and workshops could further strengthen their professional network and keep them informed about the latest developments in marine engineering.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Adopt predictive maintenance technologies to improve system reliability.</w:t>
      </w:r>
    </w:p>
    <w:p>
      <w:pPr>
        <w:numPr>
          <w:ilvl w:val="0"/>
          <w:numId w:val="1002"/>
        </w:numPr>
        <w:pStyle w:val="Compact"/>
      </w:pPr>
      <w:r>
        <w:t xml:space="preserve">Stay informed about global and local environmental regulations to ensure ongoing compliance.</w:t>
      </w:r>
    </w:p>
    <w:p>
      <w:pPr>
        <w:numPr>
          <w:ilvl w:val="0"/>
          <w:numId w:val="1002"/>
        </w:numPr>
        <w:pStyle w:val="Compact"/>
      </w:pPr>
      <w:r>
        <w:t xml:space="preserve">Enhance documentation practices for safety incidents and operational data.</w:t>
      </w:r>
    </w:p>
    <w:p>
      <w:pPr>
        <w:numPr>
          <w:ilvl w:val="0"/>
          <w:numId w:val="1002"/>
        </w:numPr>
        <w:pStyle w:val="Compact"/>
      </w:pPr>
      <w:r>
        <w:t xml:space="preserve">Pursue opportunities for cross-departmental collaboration and professional development.</w:t>
      </w:r>
    </w:p>
    <w:bookmarkEnd w:id="28"/>
    <w:bookmarkStart w:id="29" w:name="conclusion"/>
    <w:p>
      <w:pPr>
        <w:pStyle w:val="Heading2"/>
      </w:pPr>
      <w:r>
        <w:t xml:space="preserve">9. Conclusion</w:t>
      </w:r>
    </w:p>
    <w:p>
      <w:pPr>
        <w:pStyle w:val="FirstParagraph"/>
      </w:pPr>
      <w:r>
        <w:t xml:space="preserve">In conclusion, the Marine Engineer under review has demonstrated a high level of competence and dedication to their role within the maritime sector in Malaysia Kuala Lumpur. Their technical skills, regulatory awareness, and commitment to safety make them a valuable asset to their organization. By addressing the areas identified for improvement, they can further elevate their performance and contribute to the continued success of the industry.</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Marine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2026-10-10T04:15:01Z</dcterms:created>
  <dcterms:modified xsi:type="dcterms:W3CDTF">2026-10-10T04:15:01Z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