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Abuja,</w:t>
      </w:r>
      <w:r>
        <w:t xml:space="preserve"> </w:t>
      </w:r>
      <w:r>
        <w:t xml:space="preserve">Nigeria</w:t>
      </w:r>
    </w:p>
    <w:bookmarkStart w:id="28" w:name="peer-review-report-marine-engineer"/>
    <w:p>
      <w:pPr>
        <w:pStyle w:val="Heading1"/>
      </w:pPr>
      <w:r>
        <w:t xml:space="preserve">Peer Review Report: Marine Engineer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Abuja, Nigeria</w:t>
      </w:r>
      <w:r>
        <w:br/>
      </w:r>
      <w:r>
        <w:rPr>
          <w:bCs/>
          <w:b/>
        </w:rPr>
        <w:t xml:space="preserve">Report ID:</w:t>
      </w:r>
      <w:r>
        <w:t xml:space="preserve"> </w:t>
      </w:r>
      <w:r>
        <w:t xml:space="preserve">PR-ME-ABJ-2023-089</w:t>
      </w:r>
    </w:p>
    <w:p>
      <w:pPr>
        <w:pStyle w:val="BodyText"/>
      </w:pPr>
      <w:r>
        <w:rPr>
          <w:bCs/>
          <w:b/>
        </w:rPr>
        <w:t xml:space="preserve">Subject:</w:t>
      </w:r>
      <w:r>
        <w:t xml:space="preserve"> </w:t>
      </w:r>
      <w:r>
        <w:t xml:space="preserve">Competency and Performance Assessment</w:t>
      </w:r>
      <w:r>
        <w:br/>
      </w:r>
      <w:r>
        <w:rPr>
          <w:bCs/>
          <w:b/>
        </w:rPr>
        <w:t xml:space="preserve">Reviewer:</w:t>
      </w:r>
      <w:r>
        <w:t xml:space="preserve"> </w:t>
      </w:r>
      <w:r>
        <w:t xml:space="preserve">Senior Naval Architect / Chief Engineer</w:t>
      </w:r>
      <w:r>
        <w:br/>
      </w:r>
      <w:r>
        <w:rPr>
          <w:bCs/>
          <w:b/>
        </w:rPr>
        <w:t xml:space="preserve">Organization:</w:t>
      </w:r>
      <w:r>
        <w:t xml:space="preserve"> </w:t>
      </w:r>
      <w:r>
        <w:t xml:space="preserve">Federal Maritime Authority / Port Operations Division</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Marine Engineer stationed within the operational jurisdiction of Abuja, Nigeria. Given Abuja’s strategic role as the Federal Capital Territory and its proximity to the Niger River and inland waterways, the role of the Marine Engineer is critical for maintaining the integrity of inland vessels, dredging equipment, and auxiliary power systems. This report provides a comprehensive analysis of the engineer's performance against international maritime standards and local Nigerian regulations.</w:t>
      </w:r>
    </w:p>
    <w:bookmarkEnd w:id="20"/>
    <w:bookmarkStart w:id="21" w:name="introduction-and-scope"/>
    <w:p>
      <w:pPr>
        <w:pStyle w:val="Heading2"/>
      </w:pPr>
      <w:r>
        <w:t xml:space="preserve">2. Introduction and Scope</w:t>
      </w:r>
    </w:p>
    <w:p>
      <w:pPr>
        <w:pStyle w:val="FirstParagraph"/>
      </w:pPr>
      <w:r>
        <w:t xml:space="preserve">The scope of this peer review encompasses the evaluation of the Marine Engineer’s ability to manage complex mechanical systems in a tropical environment. The review focuses on three primary areas: maintenance of propulsion systems, adherence to environmental protection protocols mandated by the Nigerian Navy and the Federal Ministry of Transportation, and leadership within the engineering department. The assessment is conducted in the context of Abuja’s specific logistical challenges, including the management of inland waterway transport and the maintenance of stationary marine assets used for power generation and water treatment.</w:t>
      </w:r>
    </w:p>
    <w:bookmarkEnd w:id="21"/>
    <w:bookmarkStart w:id="22" w:name="technical-competency-assessment"/>
    <w:p>
      <w:pPr>
        <w:pStyle w:val="Heading2"/>
      </w:pPr>
      <w:r>
        <w:t xml:space="preserve">3. Technical Competency Assessment</w:t>
      </w:r>
    </w:p>
    <w:p>
      <w:pPr>
        <w:pStyle w:val="FirstParagraph"/>
      </w:pPr>
      <w:r>
        <w:t xml:space="preserve">The Marine Engineer under review demonstrates a robust understanding of diesel engine mechanics, which is the backbone of marine operations in Nigeria. The peer review team observed the engineer’s handling of routine maintenance on medium-speed diesel generators. The engineer exhibited precision in fuel injection timing adjustments and cylinder head inspections, crucial for ensuring efficiency in the high-temperature conditions typical of the Abuja region.</w:t>
      </w:r>
    </w:p>
    <w:p>
      <w:pPr>
        <w:pStyle w:val="BodyText"/>
      </w:pPr>
      <w:r>
        <w:t xml:space="preserve">Furthermore, the engineer’s knowledge of auxiliary machinery, including hydraulic systems and steering gear mechanisms, was assessed. The review found that the engineer effectively troubleshooted a hydraulic failure in a dredging vessel’s winch system, minimizing downtime. This technical agility is vital for the continuous operation of infrastructure projects along the Niger River.</w:t>
      </w:r>
    </w:p>
    <w:bookmarkEnd w:id="22"/>
    <w:bookmarkStart w:id="23" w:name="safety-and-regulatory-compliance"/>
    <w:p>
      <w:pPr>
        <w:pStyle w:val="Heading2"/>
      </w:pPr>
      <w:r>
        <w:t xml:space="preserve">4. Safety and Regulatory Compliance</w:t>
      </w:r>
    </w:p>
    <w:p>
      <w:pPr>
        <w:pStyle w:val="FirstParagraph"/>
      </w:pPr>
      <w:r>
        <w:t xml:space="preserve">Safety is paramount in marine engineering. This report evaluates the engineer’s adherence to the International Convention for the Safety of Life at Sea (SOLAS) and local Nigerian maritime safety codes. The Marine Engineer was found to be diligent in conducting pre-departure safety checks and maintaining accurate logbooks.</w:t>
      </w:r>
    </w:p>
    <w:p>
      <w:pPr>
        <w:pStyle w:val="BodyText"/>
      </w:pPr>
      <w:r>
        <w:t xml:space="preserve">A key aspect of this review was the assessment of environmental compliance. In Abuja, where inland waterways are sensitive ecosystems, the engineer’s management of oily water separators and bilge water treatment systems was scrutinized. The review confirms that the engineer strictly adheres to discharge limits, preventing pollution of the Niger River. This compliance is essential for maintaining the ecological balance and avoiding penalties from Nigerian environmental agencies.</w:t>
      </w:r>
    </w:p>
    <w:bookmarkEnd w:id="23"/>
    <w:bookmarkStart w:id="24" w:name="Xbc1b2168ae09984648c4b0567d000aadde8df59"/>
    <w:p>
      <w:pPr>
        <w:pStyle w:val="Heading2"/>
      </w:pPr>
      <w:r>
        <w:t xml:space="preserve">5. Operational Efficiency and Resource Management</w:t>
      </w:r>
    </w:p>
    <w:p>
      <w:pPr>
        <w:pStyle w:val="FirstParagraph"/>
      </w:pPr>
      <w:r>
        <w:t xml:space="preserve">The Marine Engineer’s ability to manage resources efficiently was a focal point of this peer review. In the context of Abuja’s operational environment, where supply chains for spare parts can be variable, the engineer’s skill in inventory management and improvisation is highly valued. The review highlights the engineer’s proactive approach to stocking critical spare parts and their ability to fabricate temporary solutions without compromising safety standards.</w:t>
      </w:r>
    </w:p>
    <w:p>
      <w:pPr>
        <w:pStyle w:val="BodyText"/>
      </w:pPr>
      <w:r>
        <w:t xml:space="preserve">Additionally, the engineer’s energy management strategies were noted. By optimizing engine load profiles and reducing auxiliary power consumption, the engineer has contributed to significant fuel savings, which is a critical economic factor for maritime operations in Nigeria.</w:t>
      </w:r>
    </w:p>
    <w:bookmarkEnd w:id="24"/>
    <w:bookmarkStart w:id="25" w:name="leadership-and-team-collaboration"/>
    <w:p>
      <w:pPr>
        <w:pStyle w:val="Heading2"/>
      </w:pPr>
      <w:r>
        <w:t xml:space="preserve">6. Leadership and Team Collaboration</w:t>
      </w:r>
    </w:p>
    <w:p>
      <w:pPr>
        <w:pStyle w:val="FirstParagraph"/>
      </w:pPr>
      <w:r>
        <w:t xml:space="preserve">A Marine Engineer must lead a diverse team. This report assesses the engineer’s interpersonal skills and leadership capabilities. The peer review team observed that the engineer fosters a culture of safety and continuous learning among junior engineers and ratings. The engineer’s ability to communicate technical instructions clearly in both English and local languages enhances team cohesion and operational effectiveness.</w:t>
      </w:r>
    </w:p>
    <w:p>
      <w:pPr>
        <w:pStyle w:val="BodyText"/>
      </w:pPr>
      <w:r>
        <w:t xml:space="preserve">The engineer’s collaboration with external stakeholders, including port authorities in Abuja and regulatory bodies, was also evaluated. The review found that the engineer maintains professional relationships and ensures that all documentation and certifications are up to date, facilitating smooth operations and inspections.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advanced training in digital marine systems and automation to keep pace with technological advancements in the Nigerian maritime sector.</w:t>
      </w:r>
    </w:p>
    <w:p>
      <w:pPr>
        <w:numPr>
          <w:ilvl w:val="0"/>
          <w:numId w:val="1001"/>
        </w:numPr>
        <w:pStyle w:val="Compact"/>
      </w:pPr>
      <w:r>
        <w:t xml:space="preserve">Enhance documentation practices for maintenance records to further streamline audits by the Federal Maritime Authority.</w:t>
      </w:r>
    </w:p>
    <w:p>
      <w:pPr>
        <w:numPr>
          <w:ilvl w:val="0"/>
          <w:numId w:val="1001"/>
        </w:numPr>
        <w:pStyle w:val="Compact"/>
      </w:pPr>
      <w:r>
        <w:t xml:space="preserve">Lead a mentorship program for junior engineers to strengthen the technical workforce in Abuja’s inland waterway operations.</w:t>
      </w:r>
    </w:p>
    <w:bookmarkEnd w:id="26"/>
    <w:bookmarkStart w:id="27" w:name="conclusion"/>
    <w:p>
      <w:pPr>
        <w:pStyle w:val="Heading2"/>
      </w:pPr>
      <w:r>
        <w:t xml:space="preserve">8. Conclusion</w:t>
      </w:r>
    </w:p>
    <w:p>
      <w:pPr>
        <w:pStyle w:val="FirstParagraph"/>
      </w:pPr>
      <w:r>
        <w:t xml:space="preserve">In conclusion, this Peer Review Report affirms that the Marine Engineer under assessment meets and exceeds the required standards for their role in Abuja, Nigeria. Their technical expertise, commitment to safety, and leadership qualities make them a valuable asset to the maritime industry in the region. The engineer’s performance contributes significantly to the reliability and safety of marine operations in the Federal Capital Territory.</w:t>
      </w:r>
    </w:p>
    <w:bookmarkEnd w:id="27"/>
    <w:p>
      <w:pPr>
        <w:pStyle w:val="BodyText"/>
      </w:pPr>
      <w:r>
        <w:rPr>
          <w:bCs/>
          <w:b/>
        </w:rPr>
        <w:t xml:space="preserve">Reviewed By:</w:t>
      </w:r>
      <w:r>
        <w:br/>
      </w:r>
      <w:r>
        <w:t xml:space="preserve">[Name of Senior Reviewer]</w:t>
      </w:r>
      <w:r>
        <w:br/>
      </w:r>
      <w:r>
        <w:t xml:space="preserve">Chief Engineer / Naval Architect</w:t>
      </w:r>
    </w:p>
    <w:p>
      <w:pPr>
        <w:pStyle w:val="BodyText"/>
      </w:pPr>
      <w:r>
        <w:rPr>
          <w:bCs/>
          <w:b/>
        </w:rPr>
        <w:t xml:space="preserve">Approved By:</w:t>
      </w:r>
      <w:r>
        <w:br/>
      </w:r>
      <w:r>
        <w:t xml:space="preserve">[Name of Authority]</w:t>
      </w:r>
      <w:r>
        <w:br/>
      </w:r>
      <w:r>
        <w:t xml:space="preserve">Federal Maritime Authority, Abuja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Abuja, Nigeria</dc:title>
  <dc:creator/>
  <dc:language>en</dc:language>
  <cp:keywords/>
  <dcterms:created xsi:type="dcterms:W3CDTF">2026-10-10T01:24:11Z</dcterms:created>
  <dcterms:modified xsi:type="dcterms:W3CDTF">2026-10-10T01:24:11Z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