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Marine Engineer operating within the jurisdiction of Pakistan Islamabad. The purpose of this review is to ensure that the engineer adheres to international maritime standards, complies with local regulations, and demonstrates the necessary skills to maintain and operate marine engineering systems effectively. This document serves as a formal assessment tool for stakeholders, including regulatory bodies, employers, and professional organizations in Pakistan Islamabad.</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knowledge and application of marine engineering principles.</w:t>
      </w:r>
    </w:p>
    <w:p>
      <w:pPr>
        <w:numPr>
          <w:ilvl w:val="0"/>
          <w:numId w:val="1001"/>
        </w:numPr>
        <w:pStyle w:val="Compact"/>
      </w:pPr>
      <w:r>
        <w:t xml:space="preserve">Compliance with international conventions such as SOLAS, MARPOL, and STCW.</w:t>
      </w:r>
    </w:p>
    <w:p>
      <w:pPr>
        <w:numPr>
          <w:ilvl w:val="0"/>
          <w:numId w:val="1001"/>
        </w:numPr>
        <w:pStyle w:val="Compact"/>
      </w:pPr>
      <w:r>
        <w:t xml:space="preserve">Adherence to local regulations and guidelines set by the Pakistan Maritime Security Agency (PMSA) and other relevant authorities in Pakistan Islamabad.</w:t>
      </w:r>
    </w:p>
    <w:p>
      <w:pPr>
        <w:numPr>
          <w:ilvl w:val="0"/>
          <w:numId w:val="1001"/>
        </w:numPr>
        <w:pStyle w:val="Compact"/>
      </w:pPr>
      <w:r>
        <w:t xml:space="preserve">Operational efficiency and safety practices in marine environments.</w:t>
      </w:r>
    </w:p>
    <w:p>
      <w:pPr>
        <w:numPr>
          <w:ilvl w:val="0"/>
          <w:numId w:val="1001"/>
        </w:numPr>
        <w:pStyle w:val="Compact"/>
      </w:pPr>
      <w:r>
        <w:t xml:space="preserve">Professional conduct, teamwork, and communication skills.</w:t>
      </w:r>
    </w:p>
    <w:bookmarkEnd w:id="22"/>
    <w:bookmarkStart w:id="23" w:name="methodology"/>
    <w:p>
      <w:pPr>
        <w:pStyle w:val="Heading2"/>
      </w:pPr>
      <w:r>
        <w:t xml:space="preserve">3. Methodology</w:t>
      </w:r>
    </w:p>
    <w:p>
      <w:pPr>
        <w:pStyle w:val="FirstParagraph"/>
      </w:pPr>
      <w:r>
        <w:t xml:space="preserve">The review process involved a comprehensive evaluation of the Marine Engineer's performance through the following methods:</w:t>
      </w:r>
    </w:p>
    <w:p>
      <w:pPr>
        <w:numPr>
          <w:ilvl w:val="0"/>
          <w:numId w:val="1002"/>
        </w:numPr>
        <w:pStyle w:val="Compact"/>
      </w:pPr>
      <w:r>
        <w:t xml:space="preserve">Interviews with colleagues, supervisors, and subordinates.</w:t>
      </w:r>
    </w:p>
    <w:p>
      <w:pPr>
        <w:numPr>
          <w:ilvl w:val="0"/>
          <w:numId w:val="1002"/>
        </w:numPr>
        <w:pStyle w:val="Compact"/>
      </w:pPr>
      <w:r>
        <w:t xml:space="preserve">Review of maintenance logs, operational reports, and incident records.</w:t>
      </w:r>
    </w:p>
    <w:p>
      <w:pPr>
        <w:numPr>
          <w:ilvl w:val="0"/>
          <w:numId w:val="1002"/>
        </w:numPr>
        <w:pStyle w:val="Compact"/>
      </w:pPr>
      <w:r>
        <w:t xml:space="preserve">On-site inspections of marine engineering systems and equipment.</w:t>
      </w:r>
    </w:p>
    <w:p>
      <w:pPr>
        <w:numPr>
          <w:ilvl w:val="0"/>
          <w:numId w:val="1002"/>
        </w:numPr>
        <w:pStyle w:val="Compact"/>
      </w:pPr>
      <w:r>
        <w:t xml:space="preserve">Assessment of the engineer's ability to troubleshoot and resolve technical issues.</w:t>
      </w:r>
    </w:p>
    <w:p>
      <w:pPr>
        <w:numPr>
          <w:ilvl w:val="0"/>
          <w:numId w:val="1002"/>
        </w:numPr>
        <w:pStyle w:val="Compact"/>
      </w:pPr>
      <w:r>
        <w:t xml:space="preserve">Evaluation of the engineer's participation in training programs and professional development activities.</w:t>
      </w:r>
    </w:p>
    <w:bookmarkEnd w:id="23"/>
    <w:bookmarkStart w:id="24" w:name="technical-competence"/>
    <w:p>
      <w:pPr>
        <w:pStyle w:val="Heading2"/>
      </w:pPr>
      <w:r>
        <w:t xml:space="preserve">4. Technical Competence</w:t>
      </w:r>
    </w:p>
    <w:p>
      <w:pPr>
        <w:pStyle w:val="FirstParagraph"/>
      </w:pPr>
      <w:r>
        <w:t xml:space="preserve">The Marine Engineer demonstrated a strong understanding of marine engineering principles, including propulsion systems, auxiliary machinery, electrical systems, and HVAC. The engineer's ability to diagnose and repair complex mechanical and electrical faults was commendable. Additionally, the engineer showed proficiency in using modern diagnostic tools and software, which is essential for maintaining the reliability of marine vessels.</w:t>
      </w:r>
    </w:p>
    <w:p>
      <w:pPr>
        <w:pStyle w:val="BodyText"/>
      </w:pPr>
      <w:r>
        <w:t xml:space="preserve">In the context of Pakistan Islamabad, where maritime operations are increasingly integrated with global trade routes, the engineer's technical competence is critical. The review found that the engineer consistently applied best practices to ensure the safe and efficient operation of marine systems, aligning with both international standards and local requirements.</w:t>
      </w:r>
    </w:p>
    <w:bookmarkEnd w:id="24"/>
    <w:bookmarkStart w:id="25" w:name="compliance-with-regulations"/>
    <w:p>
      <w:pPr>
        <w:pStyle w:val="Heading2"/>
      </w:pPr>
      <w:r>
        <w:t xml:space="preserve">5. Compliance with Regulations</w:t>
      </w:r>
    </w:p>
    <w:p>
      <w:pPr>
        <w:pStyle w:val="FirstParagraph"/>
      </w:pPr>
      <w:r>
        <w:t xml:space="preserve">Compliance with international and local regulations is a cornerstone of marine engineering. The reviewed Marine Engineer exhibited a thorough understanding of key conventions such as SOLAS (Safety of Life at Sea), MARPOL (Marine Pollution), and STCW (Standards of Training, Certification, and Watchkeeping). The engineer's adherence to these regulations was evident in the meticulous maintenance of safety equipment, proper handling of hazardous materials, and implementation of environmental protection measures.</w:t>
      </w:r>
    </w:p>
    <w:p>
      <w:pPr>
        <w:pStyle w:val="BodyText"/>
      </w:pPr>
      <w:r>
        <w:t xml:space="preserve">Furthermore, the engineer demonstrated awareness of the specific regulatory framework in Pakistan Islamabad, including guidelines issued by the Pakistan Maritime Security Agency (PMSA) and the Pakistan Navy. This alignment with local regulations ensures that marine operations in the region are conducted safely and responsibly.</w:t>
      </w:r>
    </w:p>
    <w:bookmarkEnd w:id="25"/>
    <w:bookmarkStart w:id="26" w:name="operational-efficiency-and-safety"/>
    <w:p>
      <w:pPr>
        <w:pStyle w:val="Heading2"/>
      </w:pPr>
      <w:r>
        <w:t xml:space="preserve">6. Operational Efficiency and Safety</w:t>
      </w:r>
    </w:p>
    <w:p>
      <w:pPr>
        <w:pStyle w:val="FirstParagraph"/>
      </w:pPr>
      <w:r>
        <w:t xml:space="preserve">The Marine Engineer's commitment to operational efficiency and safety was a standout feature of this review. The engineer implemented preventive maintenance schedules that minimized downtime and reduced the risk of equipment failure. Additionally, the engineer actively participated in safety drills and emergency response exercises, ensuring that the crew was well-prepared for potential incidents.</w:t>
      </w:r>
    </w:p>
    <w:p>
      <w:pPr>
        <w:pStyle w:val="BodyText"/>
      </w:pPr>
      <w:r>
        <w:t xml:space="preserve">In the context of Pakistan Islamabad, where maritime activities are expanding, the engineer's focus on safety and efficiency is particularly valuable. The review highlighted the engineer's ability to balance operational demands with safety considerations, thereby contributing to the overall success of marine operations in the region.</w:t>
      </w:r>
    </w:p>
    <w:bookmarkEnd w:id="26"/>
    <w:bookmarkStart w:id="27" w:name="professional-conduct-and-teamwork"/>
    <w:p>
      <w:pPr>
        <w:pStyle w:val="Heading2"/>
      </w:pPr>
      <w:r>
        <w:t xml:space="preserve">7. Professional Conduct and Teamwork</w:t>
      </w:r>
    </w:p>
    <w:p>
      <w:pPr>
        <w:pStyle w:val="FirstParagraph"/>
      </w:pPr>
      <w:r>
        <w:t xml:space="preserve">The Marine Engineer exhibited excellent professional conduct throughout the review period. The engineer maintained open lines of communication with colleagues, supervisors, and external stakeholders, fostering a collaborative work environment. The engineer's leadership skills were evident in their ability to guide junior engineers and technicians, providing mentorship and support as needed.</w:t>
      </w:r>
    </w:p>
    <w:p>
      <w:pPr>
        <w:pStyle w:val="BodyText"/>
      </w:pPr>
      <w:r>
        <w:t xml:space="preserve">In Pakistan Islamabad, where teamwork and collaboration are essential for the success of maritime projects, the engineer's interpersonal skills and professionalism were highly regarded. The review found that the engineer contributed positively to the organizational culture, promoting a sense of unity and shared purpose among team members.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engage in professional development activities to stay updated with advancements in marine engineering technology.</w:t>
      </w:r>
    </w:p>
    <w:p>
      <w:pPr>
        <w:numPr>
          <w:ilvl w:val="0"/>
          <w:numId w:val="1003"/>
        </w:numPr>
        <w:pStyle w:val="Compact"/>
      </w:pPr>
      <w:r>
        <w:t xml:space="preserve">Enhance knowledge of emerging environmental regulations to further reduce the ecological impact of marine operations.</w:t>
      </w:r>
    </w:p>
    <w:p>
      <w:pPr>
        <w:numPr>
          <w:ilvl w:val="0"/>
          <w:numId w:val="1003"/>
        </w:numPr>
        <w:pStyle w:val="Compact"/>
      </w:pPr>
      <w:r>
        <w:t xml:space="preserve">Strengthen collaboration with local authorities in Pakistan Islamabad to ensure seamless integration of international and local standards.</w:t>
      </w:r>
    </w:p>
    <w:p>
      <w:pPr>
        <w:numPr>
          <w:ilvl w:val="0"/>
          <w:numId w:val="1003"/>
        </w:numPr>
        <w:pStyle w:val="Compact"/>
      </w:pPr>
      <w:r>
        <w:t xml:space="preserve">Explore opportunities to mentor aspiring marine engineers, contributing to the growth of the profession in the region.</w:t>
      </w:r>
    </w:p>
    <w:bookmarkEnd w:id="28"/>
    <w:bookmarkStart w:id="29" w:name="conclusion"/>
    <w:p>
      <w:pPr>
        <w:pStyle w:val="Heading2"/>
      </w:pPr>
      <w:r>
        <w:t xml:space="preserve">9. Conclusion</w:t>
      </w:r>
    </w:p>
    <w:p>
      <w:pPr>
        <w:pStyle w:val="FirstParagraph"/>
      </w:pPr>
      <w:r>
        <w:t xml:space="preserve">This Peer Review Report confirms that the Marine Engineer under review possesses the technical expertise, regulatory knowledge, and professional qualities necessary to excel in their role. The engineer's contributions to marine operations in Pakistan Islamabad are significant, and their commitment to safety, efficiency, and compliance sets a high standard for others in the field. It is recommended that the engineer continue to build on their strengths and address the areas identified for improvement to further enhance their professional capabilities.</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Pakistan Islamabad</dc:title>
  <dc:creator/>
  <dc:language>en</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