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Technical Competency Assessment for Marine Engineering Personnel</w:t>
      </w:r>
    </w:p>
    <w:bookmarkEnd w:id="20"/>
    <w:p>
      <w:pPr>
        <w:pStyle w:val="BodyText"/>
      </w:pPr>
      <w:r>
        <w:rPr>
          <w:bCs/>
          <w:b/>
        </w:rPr>
        <w:t xml:space="preserve">Subject Name:</w:t>
      </w:r>
      <w:r>
        <w:t xml:space="preserve"> </w:t>
      </w:r>
      <w:r>
        <w:t xml:space="preserve">[Insert Engineer Name]</w:t>
      </w:r>
    </w:p>
    <w:p>
      <w:pPr>
        <w:pStyle w:val="BodyText"/>
      </w:pPr>
      <w:r>
        <w:rPr>
          <w:bCs/>
          <w:b/>
        </w:rPr>
        <w:t xml:space="preserve">Position:</w:t>
      </w:r>
      <w:r>
        <w:t xml:space="preserve"> </w:t>
      </w:r>
      <w:r>
        <w:t xml:space="preserve">Chief Marine Engineer</w:t>
      </w:r>
    </w:p>
    <w:p>
      <w:pPr>
        <w:pStyle w:val="BodyText"/>
      </w:pPr>
      <w:r>
        <w:rPr>
          <w:bCs/>
          <w:b/>
        </w:rPr>
        <w:t xml:space="preserve">Location:</w:t>
      </w:r>
      <w:r>
        <w:t xml:space="preserve"> </w:t>
      </w:r>
      <w:r>
        <w:t xml:space="preserve">Saint Petersburg, Russia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Technical Committee</w:t>
      </w:r>
    </w:p>
    <w:p>
      <w:pPr>
        <w:pStyle w:val="BodyText"/>
      </w:pPr>
      <w:r>
        <w:rPr>
          <w:bCs/>
          <w:b/>
        </w:rPr>
        <w:t xml:space="preserve">Reference ID:</w:t>
      </w:r>
      <w:r>
        <w:t xml:space="preserve"> </w:t>
      </w:r>
      <w:r>
        <w:t xml:space="preserve">SPB-ME-2023-089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operational safety standards, and leadership capabilities of the subject</w:t>
      </w:r>
      <w:r>
        <w:t xml:space="preserve"> </w:t>
      </w:r>
      <w:r>
        <w:rPr>
          <w:bCs/>
          <w:b/>
        </w:rPr>
        <w:t xml:space="preserve">Marine Engineer</w:t>
      </w:r>
      <w:r>
        <w:t xml:space="preserve"> </w:t>
      </w:r>
      <w:r>
        <w:t xml:space="preserve">currently stationed within the maritime infrastructure of</w:t>
      </w:r>
      <w:r>
        <w:t xml:space="preserve"> </w:t>
      </w:r>
      <w:r>
        <w:rPr>
          <w:bCs/>
          <w:b/>
        </w:rPr>
        <w:t xml:space="preserve">Russia Saint Petersburg</w:t>
      </w:r>
      <w:r>
        <w:t xml:space="preserve">. Given the strategic importance of Saint Petersburg as a primary hub for the Baltic Fleet and commercial shipping logistics, the standards for marine engineering in this region are exceptionally rigorous. This document serves as a formal assessment of the engineer's ability to maintain complex propulsion systems, adhere to international maritime regulations, and manage engineering teams under the specific environmental and regulatory conditions found in the Gulf of Finland.</w:t>
      </w:r>
    </w:p>
    <w:bookmarkEnd w:id="21"/>
    <w:bookmarkStart w:id="22" w:name="X011aa73864f8747a92b7efe9bcb15e6d23f383c"/>
    <w:p>
      <w:pPr>
        <w:pStyle w:val="Heading2"/>
      </w:pPr>
      <w:r>
        <w:t xml:space="preserve">2. Technical Competency and Engineering Proficiency</w:t>
      </w:r>
    </w:p>
    <w:p>
      <w:pPr>
        <w:pStyle w:val="FirstParagraph"/>
      </w:pPr>
      <w:r>
        <w:t xml:space="preserve">The core of this</w:t>
      </w:r>
      <w:r>
        <w:t xml:space="preserve"> </w:t>
      </w:r>
      <w:r>
        <w:rPr>
          <w:bCs/>
          <w:b/>
        </w:rPr>
        <w:t xml:space="preserve">Peer Review Report</w:t>
      </w:r>
      <w:r>
        <w:t xml:space="preserve"> </w:t>
      </w:r>
      <w:r>
        <w:t xml:space="preserve">focuses on the hard skills required of a</w:t>
      </w:r>
      <w:r>
        <w:t xml:space="preserve"> </w:t>
      </w:r>
      <w:r>
        <w:rPr>
          <w:bCs/>
          <w:b/>
        </w:rPr>
        <w:t xml:space="preserve">Marine Engineer</w:t>
      </w:r>
      <w:r>
        <w:t xml:space="preserve"> </w:t>
      </w:r>
      <w:r>
        <w:t xml:space="preserve">operating in the high-stakes environment of</w:t>
      </w:r>
      <w:r>
        <w:t xml:space="preserve"> </w:t>
      </w:r>
      <w:r>
        <w:rPr>
          <w:bCs/>
          <w:b/>
        </w:rPr>
        <w:t xml:space="preserve">Russia Saint Petersburg</w:t>
      </w:r>
      <w:r>
        <w:t xml:space="preserve">. The subject demonstrated an advanced understanding of diesel-electric propulsion systems and auxiliary machinery maintenance. Specifically, the engineer's ability to diagnose and rectify faults in low-speed two-stroke engines was noted as superior to the industry average.</w:t>
      </w:r>
    </w:p>
    <w:p>
      <w:pPr>
        <w:pStyle w:val="BodyText"/>
      </w:pPr>
      <w:r>
        <w:t xml:space="preserve">Furthermore, the review assessed the engineer's familiarity with the specific navigational and mechanical challenges posed by the Neva River and the Gulf of Finland. The</w:t>
      </w:r>
      <w:r>
        <w:t xml:space="preserve"> </w:t>
      </w:r>
      <w:r>
        <w:rPr>
          <w:bCs/>
          <w:b/>
        </w:rPr>
        <w:t xml:space="preserve">Marine Engineer</w:t>
      </w:r>
      <w:r>
        <w:t xml:space="preserve"> </w:t>
      </w:r>
      <w:r>
        <w:t xml:space="preserve">showed excellent competence in managing ballast water treatment systems, a critical requirement for vessels transiting between the Baltic Sea and inland waterways. The technical documentation provided by the subject regarding engine room logbooks and maintenance schedules was found to be meticulous, reflecting the high standards expected by Russian maritime authorities.</w:t>
      </w:r>
    </w:p>
    <w:bookmarkEnd w:id="22"/>
    <w:bookmarkStart w:id="23" w:name="Xc6358db65086a843b45c3831327f615d4c87746"/>
    <w:p>
      <w:pPr>
        <w:pStyle w:val="Heading2"/>
      </w:pPr>
      <w:r>
        <w:t xml:space="preserve">3. Operational Safety and Regulatory Compliance</w:t>
      </w:r>
    </w:p>
    <w:p>
      <w:pPr>
        <w:pStyle w:val="FirstParagraph"/>
      </w:pPr>
      <w:r>
        <w:t xml:space="preserve">Safety is paramount in the maritime sector, particularly in</w:t>
      </w:r>
      <w:r>
        <w:t xml:space="preserve"> </w:t>
      </w:r>
      <w:r>
        <w:rPr>
          <w:bCs/>
          <w:b/>
        </w:rPr>
        <w:t xml:space="preserve">Russia Saint Petersburg</w:t>
      </w:r>
      <w:r>
        <w:t xml:space="preserve">, where regulatory oversight is strict. This</w:t>
      </w:r>
      <w:r>
        <w:t xml:space="preserve"> </w:t>
      </w:r>
      <w:r>
        <w:rPr>
          <w:bCs/>
          <w:b/>
        </w:rPr>
        <w:t xml:space="preserve">Peer Review Report</w:t>
      </w:r>
      <w:r>
        <w:t xml:space="preserve"> </w:t>
      </w:r>
      <w:r>
        <w:t xml:space="preserve">confirms that the</w:t>
      </w:r>
      <w:r>
        <w:t xml:space="preserve"> </w:t>
      </w:r>
      <w:r>
        <w:rPr>
          <w:bCs/>
          <w:b/>
        </w:rPr>
        <w:t xml:space="preserve">Marine Engineer</w:t>
      </w:r>
      <w:r>
        <w:t xml:space="preserve"> </w:t>
      </w:r>
      <w:r>
        <w:t xml:space="preserve">maintains a zero-tolerance policy regarding safety violations. The subject is fully compliant with the International Convention for the Safety of Life at Sea (SOLAS) and the International Convention for the Prevention of Pollution from Ships (MARPOL).</w:t>
      </w:r>
    </w:p>
    <w:p>
      <w:pPr>
        <w:pStyle w:val="BodyText"/>
      </w:pPr>
      <w:r>
        <w:t xml:space="preserve">During the review period, the engineer successfully led three emergency drills, including fire suppression in the engine room and oil spill containment procedures. The efficiency of the crew's response was directly attributed to the</w:t>
      </w:r>
      <w:r>
        <w:t xml:space="preserve"> </w:t>
      </w:r>
      <w:r>
        <w:rPr>
          <w:bCs/>
          <w:b/>
        </w:rPr>
        <w:t xml:space="preserve">Marine Engineer</w:t>
      </w:r>
      <w:r>
        <w:t xml:space="preserve">'s clear command and thorough training protocols. The report highlights the engineer's proactive approach to risk assessment, ensuring that all machinery operating in the cold climate of Saint Petersburg is winterized correctly to prevent catastrophic failure during ice-breaking operations.</w:t>
      </w:r>
    </w:p>
    <w:bookmarkEnd w:id="23"/>
    <w:bookmarkStart w:id="24" w:name="leadership-and-team-management"/>
    <w:p>
      <w:pPr>
        <w:pStyle w:val="Heading2"/>
      </w:pPr>
      <w:r>
        <w:t xml:space="preserve">4. Leadership and Team Management</w:t>
      </w:r>
    </w:p>
    <w:p>
      <w:pPr>
        <w:pStyle w:val="FirstParagraph"/>
      </w:pPr>
      <w:r>
        <w:t xml:space="preserve">A</w:t>
      </w:r>
      <w:r>
        <w:t xml:space="preserve"> </w:t>
      </w:r>
      <w:r>
        <w:rPr>
          <w:bCs/>
          <w:b/>
        </w:rPr>
        <w:t xml:space="preserve">Marine Engineer</w:t>
      </w:r>
      <w:r>
        <w:t xml:space="preserve"> </w:t>
      </w:r>
      <w:r>
        <w:t xml:space="preserve">in a major port city like</w:t>
      </w:r>
      <w:r>
        <w:t xml:space="preserve"> </w:t>
      </w:r>
      <w:r>
        <w:rPr>
          <w:bCs/>
          <w:b/>
        </w:rPr>
        <w:t xml:space="preserve">Russia Saint Petersburg</w:t>
      </w:r>
      <w:r>
        <w:t xml:space="preserve"> </w:t>
      </w:r>
      <w:r>
        <w:t xml:space="preserve">must possess strong leadership qualities to manage a diverse, multinational crew. This</w:t>
      </w:r>
      <w:r>
        <w:t xml:space="preserve"> </w:t>
      </w:r>
      <w:r>
        <w:rPr>
          <w:bCs/>
          <w:b/>
        </w:rPr>
        <w:t xml:space="preserve">Peer Review Report</w:t>
      </w:r>
      <w:r>
        <w:t xml:space="preserve"> </w:t>
      </w:r>
      <w:r>
        <w:t xml:space="preserve">evaluates the subject's interpersonal skills and management style. The engineer was observed to be a decisive leader who fosters a culture of accountability and continuous improvement.</w:t>
      </w:r>
    </w:p>
    <w:p>
      <w:pPr>
        <w:pStyle w:val="BodyText"/>
      </w:pPr>
      <w:r>
        <w:t xml:space="preserve">Feedback from subordinate officers indicates that the subject provides clear instructions and is approachable regarding technical queries. The engineer effectively bridges the gap between shore-based management in Saint Petersburg and the operational crew on board. The ability to communicate complex technical issues in both English and Russian was noted as a significant asset, facilitating smoother coordination with local port authorities and technical support teams.</w:t>
      </w:r>
    </w:p>
    <w:bookmarkEnd w:id="24"/>
    <w:bookmarkStart w:id="25" w:name="environmental-stewardship"/>
    <w:p>
      <w:pPr>
        <w:pStyle w:val="Heading2"/>
      </w:pPr>
      <w:r>
        <w:t xml:space="preserve">5. Environmental Stewardship</w:t>
      </w:r>
    </w:p>
    <w:p>
      <w:pPr>
        <w:pStyle w:val="FirstParagraph"/>
      </w:pPr>
      <w:r>
        <w:t xml:space="preserve">With increasing global focus on environmental protection, the role of the</w:t>
      </w:r>
      <w:r>
        <w:t xml:space="preserve"> </w:t>
      </w:r>
      <w:r>
        <w:rPr>
          <w:bCs/>
          <w:b/>
        </w:rPr>
        <w:t xml:space="preserve">Marine Engineer</w:t>
      </w:r>
      <w:r>
        <w:t xml:space="preserve"> </w:t>
      </w:r>
      <w:r>
        <w:t xml:space="preserve">extends beyond mechanical maintenance to ecological responsibility. This</w:t>
      </w:r>
      <w:r>
        <w:t xml:space="preserve"> </w:t>
      </w:r>
      <w:r>
        <w:rPr>
          <w:bCs/>
          <w:b/>
        </w:rPr>
        <w:t xml:space="preserve">Peer Review Report</w:t>
      </w:r>
      <w:r>
        <w:t xml:space="preserve"> </w:t>
      </w:r>
      <w:r>
        <w:t xml:space="preserve">commends the subject for implementing energy-saving measures that reduced fuel consumption by 4% over the last quarter.</w:t>
      </w:r>
    </w:p>
    <w:p>
      <w:pPr>
        <w:pStyle w:val="BodyText"/>
      </w:pPr>
      <w:r>
        <w:t xml:space="preserve">Operating in</w:t>
      </w:r>
      <w:r>
        <w:t xml:space="preserve"> </w:t>
      </w:r>
      <w:r>
        <w:rPr>
          <w:bCs/>
          <w:b/>
        </w:rPr>
        <w:t xml:space="preserve">Russia Saint Petersburg</w:t>
      </w:r>
      <w:r>
        <w:t xml:space="preserve">, the engineer is acutely aware of the environmental sensitivity of the Baltic ecosystem. The subject has ensured that all waste management procedures strictly adhere to local Russian environmental laws and international standards. The report notes the engineer's initiative in optimizing scrubber systems to minimize sulfur oxide emissions, aligning with the green shipping initiatives currently being promoted in the region.</w:t>
      </w:r>
    </w:p>
    <w:bookmarkEnd w:id="25"/>
    <w:bookmarkStart w:id="26"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minor areas for development. The</w:t>
      </w:r>
      <w:r>
        <w:t xml:space="preserve"> </w:t>
      </w:r>
      <w:r>
        <w:rPr>
          <w:bCs/>
          <w:b/>
        </w:rPr>
        <w:t xml:space="preserve">Marine Engineer</w:t>
      </w:r>
      <w:r>
        <w:t xml:space="preserve"> </w:t>
      </w:r>
      <w:r>
        <w:t xml:space="preserve">is encouraged to further integrate digital twin technology into the maintenance planning process. As the maritime industry in</w:t>
      </w:r>
      <w:r>
        <w:t xml:space="preserve"> </w:t>
      </w:r>
      <w:r>
        <w:rPr>
          <w:bCs/>
          <w:b/>
        </w:rPr>
        <w:t xml:space="preserve">Russia Saint Petersburg</w:t>
      </w:r>
      <w:r>
        <w:t xml:space="preserve"> </w:t>
      </w:r>
      <w:r>
        <w:t xml:space="preserve">moves towards greater digitalization, staying ahead of these technological curves will be essential. Additionally, while communication skills are strong, further training in conflict resolution for high-stress scenarios could enhance the engineer's leadership toolkit.</w:t>
      </w:r>
    </w:p>
    <w:bookmarkEnd w:id="26"/>
    <w:bookmarkStart w:id="28"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Marine Engineer</w:t>
      </w:r>
      <w:r>
        <w:t xml:space="preserve"> </w:t>
      </w:r>
      <w:r>
        <w:t xml:space="preserve">who meets and often exceeds the rigorous standards required for operations in</w:t>
      </w:r>
      <w:r>
        <w:t xml:space="preserve"> </w:t>
      </w:r>
      <w:r>
        <w:rPr>
          <w:bCs/>
          <w:b/>
        </w:rPr>
        <w:t xml:space="preserve">Russia Saint Petersburg</w:t>
      </w:r>
      <w:r>
        <w:t xml:space="preserve">. The combination of technical expertise, safety consciousness, and leadership ability makes the subject an invaluable asset to the maritime organization.</w:t>
      </w:r>
    </w:p>
    <w:p>
      <w:pPr>
        <w:pStyle w:val="BodyText"/>
      </w:pPr>
      <w:r>
        <w:t xml:space="preserve">It is the recommendation of the review committee that the</w:t>
      </w:r>
      <w:r>
        <w:t xml:space="preserve"> </w:t>
      </w:r>
      <w:r>
        <w:rPr>
          <w:bCs/>
          <w:b/>
        </w:rPr>
        <w:t xml:space="preserve">Marine Engineer</w:t>
      </w:r>
      <w:r>
        <w:t xml:space="preserve"> </w:t>
      </w:r>
      <w:r>
        <w:t xml:space="preserve">be retained in their current position with a recommendation for promotion to a senior technical advisory role within the next 12 months. The subject's dedication to excellence aligns perfectly with the strategic goals of maintaining world-class maritime operations in the Saint Petersburg region.</w:t>
      </w:r>
    </w:p>
    <w:bookmarkStart w:id="27" w:name="overall-performance-rating"/>
    <w:p>
      <w:pPr>
        <w:pStyle w:val="Heading3"/>
      </w:pPr>
      <w:r>
        <w:t xml:space="preserve">Overall Performance Rating</w:t>
      </w:r>
    </w:p>
    <w:p>
      <w:pPr>
        <w:pStyle w:val="FirstParagraph"/>
      </w:pPr>
      <w:r>
        <w:rPr>
          <w:bCs/>
          <w:b/>
        </w:rPr>
        <w:t xml:space="preserve">Score:</w:t>
      </w:r>
      <w:r>
        <w:t xml:space="preserve"> </w:t>
      </w:r>
      <w:r>
        <w:t xml:space="preserve">9.2 / 10.0</w:t>
      </w:r>
    </w:p>
    <w:p>
      <w:pPr>
        <w:pStyle w:val="BodyText"/>
      </w:pPr>
      <w:r>
        <w:rPr>
          <w:bCs/>
          <w:b/>
        </w:rPr>
        <w:t xml:space="preserve">Status:</w:t>
      </w:r>
      <w:r>
        <w:t xml:space="preserve"> </w:t>
      </w:r>
      <w:r>
        <w:t xml:space="preserve">Exceeds Expectations</w:t>
      </w:r>
    </w:p>
    <w:bookmarkEnd w:id="27"/>
    <w:p>
      <w:pPr>
        <w:pStyle w:val="BodyText"/>
      </w:pPr>
      <w:r>
        <w:rPr>
          <w:bCs/>
          <w:b/>
        </w:rPr>
        <w:t xml:space="preserve">Prepared By:</w:t>
      </w:r>
    </w:p>
    <w:p>
      <w:pPr>
        <w:pStyle w:val="BodyText"/>
      </w:pPr>
      <w:r>
        <w:t xml:space="preserve">Senior Reviewer Signature</w:t>
      </w:r>
    </w:p>
    <w:p>
      <w:pPr>
        <w:pStyle w:val="BodyText"/>
      </w:pPr>
      <w:r>
        <w:rPr>
          <w:bCs/>
          <w:b/>
        </w:rPr>
        <w:t xml:space="preserve">Approved By:</w:t>
      </w:r>
    </w:p>
    <w:p>
      <w:pPr>
        <w:pStyle w:val="BodyText"/>
      </w:pPr>
      <w:r>
        <w:t xml:space="preserve">Department Head 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Saint Petersburg, Russia</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