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peer-review-report"/>
    <w:p>
      <w:pPr>
        <w:pStyle w:val="Heading1"/>
      </w:pPr>
      <w:r>
        <w:t xml:space="preserve">Peer Review Report</w:t>
      </w:r>
    </w:p>
    <w:p>
      <w:pPr>
        <w:pStyle w:val="FirstParagraph"/>
      </w:pPr>
      <w:r>
        <w:rPr>
          <w:bCs/>
          <w:b/>
        </w:rPr>
        <w:t xml:space="preserve">Subject of Review:</w:t>
      </w:r>
      <w:r>
        <w:t xml:space="preserve"> </w:t>
      </w:r>
      <w:r>
        <w:t xml:space="preserve">Marine Engineer Professional Competency</w:t>
      </w:r>
      <w:r>
        <w:br/>
      </w:r>
      <w:r>
        <w:rPr>
          <w:bCs/>
          <w:b/>
        </w:rPr>
        <w:t xml:space="preserve">Location of Operations:</w:t>
      </w:r>
      <w:r>
        <w:t xml:space="preserve"> </w:t>
      </w:r>
      <w:r>
        <w:t xml:space="preserve">United Arab Emirates Abu Dhabi</w:t>
      </w:r>
      <w:r>
        <w:br/>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Abu Dhabi Maritime Technical Committee</w:t>
      </w:r>
      <w:r>
        <w:br/>
      </w:r>
      <w:r>
        <w:rPr>
          <w:bCs/>
          <w:b/>
        </w:rPr>
        <w:t xml:space="preserve">Reference Number:</w:t>
      </w:r>
      <w:r>
        <w:t xml:space="preserve"> </w:t>
      </w:r>
      <w:r>
        <w:t xml:space="preserve">AD-ME-PR-2023-089</w:t>
      </w:r>
      <w:r>
        <w:br/>
      </w:r>
      <w:r>
        <w:rPr>
          <w:bCs/>
          <w:b/>
        </w:rPr>
        <w:t xml:space="preserve">Status:</w:t>
      </w:r>
      <w:r>
        <w:t xml:space="preserve"> </w:t>
      </w:r>
      <w:r>
        <w:t xml:space="preserve">Final Assessment</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regulatory compliance, and operational safety standards of a Marine Engineer operating within the jurisdiction of the United Arab Emirates Abu Dhabi. The review focuses on the engineer's adherence to international maritime conventions, specifically the International Convention on Standards of Training, Certification and Watchkeeping for Seafarers (STCW), as well as local regulations enforced by the Abu Dhabi Ports Company and the Department of Transport. The assessment aims to ensure that the Marine Engineer maintains the highest standards of vessel maintenance, environmental stewardship, and crew safety required in the strategic maritime hub of Abu Dhabi.</w:t>
      </w:r>
    </w:p>
    <w:bookmarkEnd w:id="20"/>
    <w:bookmarkStart w:id="21" w:name="scope-of-the-review"/>
    <w:p>
      <w:pPr>
        <w:pStyle w:val="Heading2"/>
      </w:pPr>
      <w:r>
        <w:t xml:space="preserve">2. Scope of the Review</w:t>
      </w:r>
    </w:p>
    <w:p>
      <w:pPr>
        <w:pStyle w:val="FirstParagraph"/>
      </w:pPr>
      <w:r>
        <w:t xml:space="preserve">The scope of this Peer Review Report encompasses a comprehensive analysis of the Marine Engineer's performance over the preceding twelve months. The evaluation criteria are tailored to the specific demands of the United Arab Emirates Abu Dhabi maritime sector, which includes a diverse fleet ranging from commercial cargo vessels to specialized offshore support units servicing the energy sector. The review examines technical documentation, maintenance logs, emergency response drills, and environmental compliance records. Furthermore, it assesses the engineer's ability to integrate modern digital monitoring systems into traditional marine engineering practices, a growing requirement for vessels operating in the advanced port infrastructure of Abu Dhabi.</w:t>
      </w:r>
    </w:p>
    <w:bookmarkEnd w:id="21"/>
    <w:bookmarkStart w:id="22" w:name="X13a22782ead038204b9d504195e591337ad40e6"/>
    <w:p>
      <w:pPr>
        <w:pStyle w:val="Heading2"/>
      </w:pPr>
      <w:r>
        <w:t xml:space="preserve">3. Technical Competency and Maintenance Standards</w:t>
      </w:r>
    </w:p>
    <w:p>
      <w:pPr>
        <w:pStyle w:val="FirstParagraph"/>
      </w:pPr>
      <w:r>
        <w:t xml:space="preserve">The Marine Engineer demonstrated a robust understanding of complex propulsion systems and auxiliary machinery. During the site inspection and document review, it was noted that preventive maintenance schedules were strictly adhered to, minimizing unplanned downtime. The engineer's approach to troubleshooting aligns with the rigorous standards expected in the United Arab Emirates Abu Dhabi, where operational efficiency is paramount. Specific attention was paid to the maintenance of emission control systems, ensuring compliance with the stringent environmental regulations set forth by the UAE Federal Law on Environmental Protection. The engineer's logs indicated a proactive approach to identifying wear and tear on critical components, thereby extending the lifecycle of the vessel's machinery.</w:t>
      </w:r>
    </w:p>
    <w:bookmarkEnd w:id="22"/>
    <w:bookmarkStart w:id="23" w:name="X9d655f67b4b24106b49a7efcff5a5bb1c4aacea"/>
    <w:p>
      <w:pPr>
        <w:pStyle w:val="Heading2"/>
      </w:pPr>
      <w:r>
        <w:t xml:space="preserve">4. Regulatory Compliance and Safety Protocols</w:t>
      </w:r>
    </w:p>
    <w:p>
      <w:pPr>
        <w:pStyle w:val="FirstParagraph"/>
      </w:pPr>
      <w:r>
        <w:t xml:space="preserve">A critical component of this Peer Review Report is the assessment of regulatory compliance. The Marine Engineer was found to be fully compliant with the International Maritime Organization (IMO) regulations and the specific local mandates of the United Arab Emirates Abu Dhabi. The review highlighted the engineer's diligent management of safety data sheets and hazardous material handling procedures. In the context of Abu Dhabi's busy shipping lanes and proximity to sensitive ecological zones, the engineer's commitment to spill prevention and waste management protocols was exemplary. Furthermore, the engineer actively participated in safety culture initiatives, ensuring that all engineering department personnel were well-versed in the latest safety protocols required by the Abu Dhabi Maritime Safety Authority.</w:t>
      </w:r>
    </w:p>
    <w:bookmarkEnd w:id="23"/>
    <w:bookmarkStart w:id="24" w:name="environmental-stewardship"/>
    <w:p>
      <w:pPr>
        <w:pStyle w:val="Heading2"/>
      </w:pPr>
      <w:r>
        <w:t xml:space="preserve">5. Environmental Stewardship</w:t>
      </w:r>
    </w:p>
    <w:p>
      <w:pPr>
        <w:pStyle w:val="FirstParagraph"/>
      </w:pPr>
      <w:r>
        <w:t xml:space="preserve">Given the United Arab Emirates Abu Dhabi's commitment to sustainability and its vision for a green maritime future, the environmental performance of the Marine Engineer was scrutinized. The review confirmed that the engineer effectively managed the vessel's ballast water treatment systems and scrubber technologies to meet the latest emission standards. The engineer's ability to optimize fuel consumption not only reduced operational costs but also significantly lowered the vessel's carbon footprint. This aligns perfectly with the strategic goals of the Abu Dhabi Ports Company to promote environmentally responsible shipping practices. The Peer Review Report commends the engineer for implementing energy-saving measures that serve as a model for other vessels operating in the region.</w:t>
      </w:r>
    </w:p>
    <w:bookmarkEnd w:id="24"/>
    <w:bookmarkStart w:id="25" w:name="leadership-and-team-management"/>
    <w:p>
      <w:pPr>
        <w:pStyle w:val="Heading2"/>
      </w:pPr>
      <w:r>
        <w:t xml:space="preserve">6. Leadership and Team Management</w:t>
      </w:r>
    </w:p>
    <w:p>
      <w:pPr>
        <w:pStyle w:val="FirstParagraph"/>
      </w:pPr>
      <w:r>
        <w:t xml:space="preserve">Beyond technical skills, the Marine Engineer's leadership capabilities were evaluated. The engineer demonstrated strong communication skills, effectively bridging the gap between the engineering department and the deck department. In the multicultural environment typical of the United Arab Emirates Abu Dhabi maritime workforce, the engineer fostered an inclusive and collaborative atmosphere. The review noted that the engineer provided adequate training and mentorship to junior engineers, ensuring a continuous transfer of knowledge. This leadership style contributes to a stable and highly skilled workforce, which is essential for the long-term success of maritime operations in Abu Dhabi.</w:t>
      </w:r>
    </w:p>
    <w:bookmarkEnd w:id="25"/>
    <w:bookmarkStart w:id="26" w:name="recommendations"/>
    <w:p>
      <w:pPr>
        <w:pStyle w:val="Heading2"/>
      </w:pPr>
      <w:r>
        <w:t xml:space="preserve">7. Recommendations</w:t>
      </w:r>
    </w:p>
    <w:p>
      <w:pPr>
        <w:pStyle w:val="FirstParagraph"/>
      </w:pPr>
      <w:r>
        <w:t xml:space="preserve">While the Marine Engineer's performance is highly commendable, this Peer Review Report suggests a few areas for continuous improvement. It is recommended that the engineer pursue advanced certification in digital twin technology and predictive maintenance analytics, as these technologies are increasingly being adopted by major shipping companies in the United Arab Emirates Abu Dhabi. Additionally, further training on the latest updates to the International Convention for the Safety of Life at Sea (SOLAS) would be beneficial. The reviewing body also suggests that the engineer document their successful energy-saving initiatives in greater detail to contribute to the broader knowledge base of the Abu Dhabi maritime community.</w:t>
      </w:r>
    </w:p>
    <w:bookmarkEnd w:id="26"/>
    <w:bookmarkStart w:id="27" w:name="conclusion"/>
    <w:p>
      <w:pPr>
        <w:pStyle w:val="Heading2"/>
      </w:pPr>
      <w:r>
        <w:t xml:space="preserve">8. Conclusion</w:t>
      </w:r>
    </w:p>
    <w:p>
      <w:pPr>
        <w:pStyle w:val="FirstParagraph"/>
      </w:pPr>
      <w:r>
        <w:t xml:space="preserve">In conclusion, this Peer Review Report affirms that the Marine Engineer under review possesses the requisite technical expertise, regulatory knowledge, and leadership qualities to operate effectively within the United Arab Emirates Abu Dhabi. The engineer's dedication to safety, environmental protection, and operational excellence aligns with the high standards of the region's maritime industry. The findings of this review support the continued employment and professional development of the Marine Engineer, recognizing their valuable contribution to the maritime sector of Abu Dhabi.</w:t>
      </w:r>
    </w:p>
    <w:p>
      <w:pPr>
        <w:pStyle w:val="BodyText"/>
      </w:pPr>
      <w:r>
        <w:rPr>
          <w:bCs/>
          <w:b/>
        </w:rPr>
        <w:t xml:space="preserve">Lead Reviewer Signature:</w:t>
      </w:r>
      <w:r>
        <w:br/>
      </w:r>
      <w:r>
        <w:br/>
      </w:r>
      <w:r>
        <w:t xml:space="preserve">Dr. Ahmed Al-Mansoori</w:t>
      </w:r>
      <w:r>
        <w:br/>
      </w:r>
      <w:r>
        <w:t xml:space="preserve">Senior Maritime Consultant</w:t>
      </w:r>
      <w:r>
        <w:br/>
      </w:r>
      <w:r>
        <w:t xml:space="preserve">Abu Dhabi Maritime Technical Committee</w:t>
      </w:r>
    </w:p>
    <w:p>
      <w:pPr>
        <w:pStyle w:val="BodyText"/>
      </w:pPr>
      <w:r>
        <w:rPr>
          <w:bCs/>
          <w:b/>
        </w:rPr>
        <w:t xml:space="preserve">Subject Acknowledgment:</w:t>
      </w:r>
      <w:r>
        <w:br/>
      </w:r>
      <w:r>
        <w:br/>
      </w:r>
      <w:r>
        <w:t xml:space="preserve">[Marine Engineer Name]</w:t>
      </w:r>
      <w:r>
        <w:br/>
      </w:r>
      <w:r>
        <w:t xml:space="preserve">Chief Engineer</w:t>
      </w:r>
      <w:r>
        <w:br/>
      </w:r>
      <w:r>
        <w:t xml:space="preserve">Vessel Name / Company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United Arab Emirates Abu Dhabi</dc:title>
  <dc:creator/>
  <dc:language>en</dc:language>
  <cp:keywords/>
  <dcterms:created xsi:type="dcterms:W3CDTF">2026-10-10T06:31:18Z</dcterms:created>
  <dcterms:modified xsi:type="dcterms:W3CDTF">2026-10-10T06:31:18Z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