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r>
        <w:br/>
      </w:r>
      <w:r>
        <w:rPr>
          <w:bCs/>
          <w:b/>
        </w:rPr>
        <w:t xml:space="preserve">Role:</w:t>
      </w:r>
      <w:r>
        <w:t xml:space="preserve"> </w:t>
      </w:r>
      <w:r>
        <w:t xml:space="preserve">Marine Engineer</w:t>
      </w:r>
      <w:r>
        <w:br/>
      </w:r>
      <w:r>
        <w:rPr>
          <w:bCs/>
          <w:b/>
        </w:rPr>
        <w:t xml:space="preserve">Location:</w:t>
      </w:r>
      <w:r>
        <w:t xml:space="preserve"> </w:t>
      </w:r>
      <w:r>
        <w:t xml:space="preserve">United States, San Francisco Bay Area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Engineering Committee</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operational conduct of the designated Marine Engineer. The review is conducted within the context of the rigorous maritime standards required for operations in and around the United States, specifically focusing on the complex logistical and environmental demands of the San Francisco Bay Area. The objective of this document is to assess the engineer's adherence to safety protocols, mechanical expertise, and ability to navigate the unique regulatory landscape of California's maritime sector.</w:t>
      </w:r>
    </w:p>
    <w:bookmarkEnd w:id="20"/>
    <w:bookmarkStart w:id="21" w:name="Xb9adcb9c8fe0e3e908af6faf1ed8a5821eb617b"/>
    <w:p>
      <w:pPr>
        <w:pStyle w:val="Heading2"/>
      </w:pPr>
      <w:r>
        <w:t xml:space="preserve">2. Operational Context: San Francisco Maritime Environment</w:t>
      </w:r>
    </w:p>
    <w:p>
      <w:pPr>
        <w:pStyle w:val="FirstParagraph"/>
      </w:pPr>
      <w:r>
        <w:t xml:space="preserve">Operating as a Marine Engineer in San Francisco presents distinct challenges compared to inland or open-ocean environments. The San Francisco Bay is a high-traffic zone characterized by dense commercial shipping, passenger ferries, and strict environmental protections. The engineer under review is expected to maintain propulsion and auxiliary systems on vessels that frequently transit through the Golden Gate Bridge and navigate the intricate waterways of the Bay.</w:t>
      </w:r>
    </w:p>
    <w:p>
      <w:pPr>
        <w:pStyle w:val="BodyText"/>
      </w:pPr>
      <w:r>
        <w:t xml:space="preserve">Furthermore, the proximity to the Pacific Ocean necessitates robust corrosion management and hull integrity monitoring. The review highlights the engineer's performance in managing these environmental factors while ensuring compliance with the stringent regulations enforced by the United States Coast Guard (USCG) and the California State Lands Commission.</w:t>
      </w:r>
    </w:p>
    <w:bookmarkEnd w:id="21"/>
    <w:bookmarkStart w:id="24" w:name="technical-competency-and-maintenance"/>
    <w:p>
      <w:pPr>
        <w:pStyle w:val="Heading2"/>
      </w:pPr>
      <w:r>
        <w:t xml:space="preserve">3. Technical Competency and Maintenance</w:t>
      </w:r>
    </w:p>
    <w:bookmarkStart w:id="22" w:name="propulsion-and-mechanical-systems"/>
    <w:p>
      <w:pPr>
        <w:pStyle w:val="Heading3"/>
      </w:pPr>
      <w:r>
        <w:t xml:space="preserve">3.1 Propulsion and Mechanical Systems</w:t>
      </w:r>
    </w:p>
    <w:p>
      <w:pPr>
        <w:pStyle w:val="FirstParagraph"/>
      </w:pPr>
      <w:r>
        <w:t xml:space="preserve">The Marine Engineer has demonstrated a high level of technical proficiency in the maintenance and troubleshooting of diesel-electric propulsion systems. During the review period, the engineer successfully executed scheduled overhauls on main engines without significant downtime, ensuring that vessel operations in the busy San Francisco harbor remained uninterrupted. The ability to diagnose complex mechanical failures under pressure is a critical skill, and the subject has consistently shown aptitude in this area.</w:t>
      </w:r>
    </w:p>
    <w:bookmarkEnd w:id="22"/>
    <w:bookmarkStart w:id="23" w:name="electrical-and-automation-systems"/>
    <w:p>
      <w:pPr>
        <w:pStyle w:val="Heading3"/>
      </w:pPr>
      <w:r>
        <w:t xml:space="preserve">3.2 Electrical and Automation Systems</w:t>
      </w:r>
    </w:p>
    <w:p>
      <w:pPr>
        <w:pStyle w:val="FirstParagraph"/>
      </w:pPr>
      <w:r>
        <w:t xml:space="preserve">Modern vessels operating in the United States rely heavily on automated control systems. The engineer has shown competence in managing electrical distribution panels and automation logic. However, the review notes a need for further upskilling in advanced programmable logic controller (PLC) diagnostics to align with the latest technological standards adopted by major shipping firms in the Pacific Northwest and California.</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Compliance with federal and state regulations is paramount for any Marine Engineer operating in the United States. This review specifically evaluates adherence to the International Convention for the Prevention of Pollution from Ships (MARPOL) and local California Air Resources Board (CARB) regulations regarding emissions.</w:t>
      </w:r>
    </w:p>
    <w:p>
      <w:pPr>
        <w:pStyle w:val="BodyText"/>
      </w:pPr>
      <w:r>
        <w:t xml:space="preserve">The engineer has maintained accurate Oil Record Books and Garbage Record Books, which are subject to inspection by the USCG. Notably, the engineer played a key role in implementing low-sulfur fuel protocols required for vessels entering the San Francisco port. This proactive approach to environmental compliance reflects a strong understanding of the legal obligations facing maritime professionals in this jurisdiction.</w:t>
      </w:r>
    </w:p>
    <w:p>
      <w:pPr>
        <w:pStyle w:val="BodyText"/>
      </w:pPr>
      <w:r>
        <w:t xml:space="preserve">Safety drills and emergency response procedures were conducted regularly. The engineer demonstrated leadership during a simulated engine room fire drill, effectively coordinating the crew and utilizing fire suppression systems according to protocol.</w:t>
      </w:r>
    </w:p>
    <w:bookmarkEnd w:id="25"/>
    <w:bookmarkStart w:id="26" w:name="professional-conduct-and-teamwork"/>
    <w:p>
      <w:pPr>
        <w:pStyle w:val="Heading2"/>
      </w:pPr>
      <w:r>
        <w:t xml:space="preserve">5. Professional Conduct and Teamwork</w:t>
      </w:r>
    </w:p>
    <w:p>
      <w:pPr>
        <w:pStyle w:val="FirstParagraph"/>
      </w:pPr>
      <w:r>
        <w:t xml:space="preserve">The engine room is a collaborative environment where clear communication is essential for safety. The Marine Engineer has exhibited strong interpersonal skills, fostering a culture of safety and mutual respect among the engineering team. Feedback from junior engineers indicates that the subject is approachable and willing to mentor less experienced crew members, which is vital for maintaining high standards of operation on vessels docking in San Francisco.</w:t>
      </w:r>
    </w:p>
    <w:p>
      <w:pPr>
        <w:pStyle w:val="BodyText"/>
      </w:pPr>
      <w:r>
        <w:t xml:space="preserve">However, the review suggests that the engineer could improve documentation practices. While verbal communication is strong, some maintenance logs lacked the detailed technical notes required for long-term asset management and regulatory audits.</w:t>
      </w:r>
    </w:p>
    <w:bookmarkEnd w:id="26"/>
    <w:bookmarkStart w:id="27" w:name="areas-for-improvement"/>
    <w:p>
      <w:pPr>
        <w:pStyle w:val="Heading2"/>
      </w:pPr>
      <w:r>
        <w:t xml:space="preserve">6.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 of Concern</w:t>
            </w:r>
          </w:p>
        </w:tc>
        <w:tc>
          <w:tcPr/>
          <w:p>
            <w:pPr>
              <w:pStyle w:val="Compact"/>
              <w:jc w:val="left"/>
            </w:pPr>
            <w:r>
              <w:t xml:space="preserve">Recommendation</w:t>
            </w:r>
          </w:p>
        </w:tc>
      </w:tr>
      <w:tr>
        <w:tc>
          <w:tcPr/>
          <w:p>
            <w:pPr>
              <w:pStyle w:val="Compact"/>
              <w:jc w:val="left"/>
            </w:pPr>
            <w:r>
              <w:t xml:space="preserve">Advanced Automation Training</w:t>
            </w:r>
          </w:p>
        </w:tc>
        <w:tc>
          <w:tcPr/>
          <w:p>
            <w:pPr>
              <w:pStyle w:val="Compact"/>
              <w:jc w:val="left"/>
            </w:pPr>
            <w:r>
              <w:t xml:space="preserve">Enroll in specialized courses regarding modern marine automation and PLC troubleshooting.</w:t>
            </w:r>
          </w:p>
        </w:tc>
      </w:tr>
      <w:tr>
        <w:tc>
          <w:tcPr/>
          <w:p>
            <w:pPr>
              <w:pStyle w:val="Compact"/>
              <w:jc w:val="left"/>
            </w:pPr>
            <w:r>
              <w:t xml:space="preserve">Documentation Detail</w:t>
            </w:r>
          </w:p>
        </w:tc>
        <w:tc>
          <w:tcPr/>
          <w:p>
            <w:pPr>
              <w:pStyle w:val="Compact"/>
              <w:jc w:val="left"/>
            </w:pPr>
            <w:r>
              <w:t xml:space="preserve">Implement a stricter checklist for maintenance logging to ensure all technical interventions are thoroughly recorded for USCG compliance.</w:t>
            </w:r>
          </w:p>
        </w:tc>
      </w:tr>
      <w:tr>
        <w:tc>
          <w:tcPr/>
          <w:p>
            <w:pPr>
              <w:pStyle w:val="Compact"/>
              <w:jc w:val="left"/>
            </w:pPr>
            <w:r>
              <w:t xml:space="preserve">Environmental Tech</w:t>
            </w:r>
          </w:p>
        </w:tc>
        <w:tc>
          <w:tcPr/>
          <w:p>
            <w:pPr>
              <w:pStyle w:val="Compact"/>
              <w:jc w:val="left"/>
            </w:pPr>
            <w:r>
              <w:t xml:space="preserve">Stay updated on emerging green technologies relevant to the San Francisco Bay Area's zero-emission goals.</w:t>
            </w:r>
          </w:p>
        </w:tc>
      </w:tr>
    </w:tbl>
    <w:bookmarkEnd w:id="27"/>
    <w:bookmarkStart w:id="28" w:name="conclusion"/>
    <w:p>
      <w:pPr>
        <w:pStyle w:val="Heading2"/>
      </w:pPr>
      <w:r>
        <w:t xml:space="preserve">7. Conclusion</w:t>
      </w:r>
    </w:p>
    <w:p>
      <w:pPr>
        <w:pStyle w:val="FirstParagraph"/>
      </w:pPr>
      <w:r>
        <w:t xml:space="preserve">In conclusion, this Peer Review Report affirms that the Marine Engineer is a competent and valuable asset to the organization. Their technical skills, combined with a solid understanding of the regulatory environment in the United States and San Francisco, ensure the safe and efficient operation of the vessel. By addressing the identified areas for improvement, particularly in documentation and advanced automation, the engineer is well-positioned for continued success and potential advancement within the maritime industry.</w:t>
      </w:r>
    </w:p>
    <w:bookmarkEnd w:id="28"/>
    <w:p>
      <w:pPr>
        <w:pStyle w:val="BodyText"/>
      </w:pPr>
      <w:r>
        <w:rPr>
          <w:bCs/>
          <w:b/>
        </w:rPr>
        <w:t xml:space="preserve">Prepared By:</w:t>
      </w:r>
      <w:r>
        <w:br/>
      </w:r>
      <w:r>
        <w:t xml:space="preserve">Senior Peer Review Committee</w:t>
      </w:r>
      <w:r>
        <w:br/>
      </w:r>
      <w:r>
        <w:t xml:space="preserve">Maritime Operations Division</w:t>
      </w:r>
    </w:p>
    <w:p>
      <w:pPr>
        <w:pStyle w:val="BodyText"/>
      </w:pPr>
      <w:r>
        <w:rPr>
          <w:bCs/>
          <w:b/>
        </w:rPr>
        <w:t xml:space="preserve">Approved By:</w:t>
      </w:r>
      <w:r>
        <w:br/>
      </w:r>
      <w:r>
        <w:t xml:space="preserve">Chief Engineer</w:t>
      </w:r>
      <w:r>
        <w:br/>
      </w:r>
      <w:r>
        <w:t xml:space="preserve">San Francisco Fleet Management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