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Argentina</w:t>
      </w:r>
      <w:r>
        <w:t xml:space="preserve"> </w:t>
      </w:r>
      <w:r>
        <w:t xml:space="preserve">Córdoba</w:t>
      </w:r>
    </w:p>
    <w:bookmarkStart w:id="27"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Argentina Córdoba</w:t>
      </w:r>
    </w:p>
    <w:p>
      <w:pPr>
        <w:pStyle w:val="BodyText"/>
      </w:pPr>
      <w:r>
        <w:rPr>
          <w:bCs/>
          <w:b/>
        </w:rPr>
        <w:t xml:space="preserve">Review Period:</w:t>
      </w:r>
      <w:r>
        <w:t xml:space="preserve"> </w:t>
      </w:r>
      <w:r>
        <w:t xml:space="preserve">January 1, 2024 – June 30, 2024</w:t>
      </w:r>
    </w:p>
    <w:p>
      <w:pPr>
        <w:pStyle w:val="BodyText"/>
      </w:pPr>
      <w:r>
        <w:rPr>
          <w:bCs/>
          <w:b/>
        </w:rPr>
        <w:t xml:space="preserve">Date of Report:</w:t>
      </w:r>
      <w:r>
        <w:t xml:space="preserve"> </w:t>
      </w:r>
      <w:r>
        <w:t xml:space="preserve">July 15, 2024</w:t>
      </w:r>
    </w:p>
    <w:p>
      <w:pPr>
        <w:pStyle w:val="BodyText"/>
      </w:pPr>
      <w:r>
        <w:rPr>
          <w:bCs/>
          <w:b/>
        </w:rPr>
        <w:t xml:space="preserve">Reviewer Role:</w:t>
      </w:r>
      <w:r>
        <w:t xml:space="preserve"> </w:t>
      </w:r>
      <w:r>
        <w:t xml:space="preserve">Senior Product Lead / Cross-Functional Peer</w:t>
      </w:r>
    </w:p>
    <w:bookmarkStart w:id="20" w:name="executive-summary"/>
    <w:p>
      <w:pPr>
        <w:pStyle w:val="Heading2"/>
      </w:pPr>
      <w:r>
        <w:t xml:space="preserve">1. Executive Summary</w:t>
      </w:r>
    </w:p>
    <w:p>
      <w:pPr>
        <w:pStyle w:val="FirstParagraph"/>
      </w:pPr>
      <w:r>
        <w:t xml:space="preserve">This Peer Review Report serves as a comprehensive assessment of the Marketing Manager’s performance over the last six months. The evaluation focuses specifically on the strategic execution of marketing initiatives within the Córdoba region of Argentina. Given the unique economic landscape and cultural nuances of Córdoba, this review highlights the manager's ability to adapt global strategies to local realities, manage cross-functional teams, and drive brand awareness in a competitive market. The overall performance is rated as "Exceeds Expectations," particularly regarding local market penetration and digital transformation efforts.</w:t>
      </w:r>
    </w:p>
    <w:bookmarkEnd w:id="20"/>
    <w:bookmarkStart w:id="21" w:name="X68ef34dbbf78e95455ea5ff7f6033290fcf394f"/>
    <w:p>
      <w:pPr>
        <w:pStyle w:val="Heading2"/>
      </w:pPr>
      <w:r>
        <w:t xml:space="preserve">2. Strategic Alignment and Local Market Adaptation</w:t>
      </w:r>
    </w:p>
    <w:p>
      <w:pPr>
        <w:pStyle w:val="FirstParagraph"/>
      </w:pPr>
      <w:r>
        <w:t xml:space="preserve">One of the primary responsibilities of the Marketing Manager in this region is to bridge the gap between corporate headquarters and the local market in Argentina Córdoba. The subject has demonstrated exceptional skill in this area. Unlike a generic approach, the manager has tailored campaigns to resonate with the specific demographics of Córdoba.</w:t>
      </w:r>
    </w:p>
    <w:p>
      <w:pPr>
        <w:pStyle w:val="BodyText"/>
      </w:pPr>
      <w:r>
        <w:t xml:space="preserve">For instance, the recent "Córdoba Connect" campaign successfully utilized local cultural references and language nuances that are distinct to the province, differentiating our brand from competitors who rely on Buenos Aires-centric messaging. The manager showed a deep understanding of the local consumer behavior, recognizing that trust and community engagement are paramount in this region. This strategic alignment has resulted in a 15% increase in local brand sentiment scores compared to the previous quarter.</w:t>
      </w:r>
    </w:p>
    <w:bookmarkEnd w:id="21"/>
    <w:bookmarkStart w:id="22" w:name="digital-marketing-and-innovation"/>
    <w:p>
      <w:pPr>
        <w:pStyle w:val="Heading2"/>
      </w:pPr>
      <w:r>
        <w:t xml:space="preserve">3. Digital Marketing and Innovation</w:t>
      </w:r>
    </w:p>
    <w:p>
      <w:pPr>
        <w:pStyle w:val="FirstParagraph"/>
      </w:pPr>
      <w:r>
        <w:t xml:space="preserve">In the digital realm, the Marketing Manager has been proactive in leveraging emerging platforms popular in Argentina. The shift in budget allocation towards short-form video content and localized social media influencers in Córdoba has yielded significant returns on investment (ROI).</w:t>
      </w:r>
    </w:p>
    <w:p>
      <w:pPr>
        <w:pStyle w:val="BodyText"/>
      </w:pPr>
      <w:r>
        <w:t xml:space="preserve">The manager successfully navigated the complexities of the local digital ecosystem, including the high usage of WhatsApp for business communication. By integrating WhatsApp Business API into our customer journey, the team improved response times and customer satisfaction. Furthermore, the manager’s initiative to host virtual workshops for local partners demonstrated a commitment to digital education and community building, reinforcing our position as a thought leader in the Córdoba tech and business sectors.</w:t>
      </w:r>
    </w:p>
    <w:bookmarkEnd w:id="22"/>
    <w:bookmarkStart w:id="23" w:name="X87541efa3b33b6de26ec3c90b1834937f62f7d1"/>
    <w:p>
      <w:pPr>
        <w:pStyle w:val="Heading2"/>
      </w:pPr>
      <w:r>
        <w:t xml:space="preserve">4. Cross-Functional Collaboration and Leadership</w:t>
      </w:r>
    </w:p>
    <w:p>
      <w:pPr>
        <w:pStyle w:val="FirstParagraph"/>
      </w:pPr>
      <w:r>
        <w:t xml:space="preserve">A critical aspect of this role is the ability to collaborate with sales, product, and operations teams. The Marketing Manager has fostered a collaborative environment, breaking down silos that previously hindered efficiency. Regular sync meetings with the sales team in Córdoba have ensured that marketing materials are directly aligned with the pain points identified by sales representatives on the ground.</w:t>
      </w:r>
    </w:p>
    <w:p>
      <w:pPr>
        <w:pStyle w:val="BodyText"/>
      </w:pPr>
      <w:r>
        <w:t xml:space="preserve">Leadership-wise, the manager has shown empathy and resilience, qualities that are highly valued in the Argentine work culture. Despite the economic volatility often present in the region, the manager has maintained team morale by providing clear direction and celebrating small wins. The ability to mentor junior staff and encourage creative problem-solving has strengthened the overall capability of the marketing department in the region.</w:t>
      </w:r>
    </w:p>
    <w:bookmarkEnd w:id="23"/>
    <w:bookmarkStart w:id="24" w:name="financial-acumen-and-resource-management"/>
    <w:p>
      <w:pPr>
        <w:pStyle w:val="Heading2"/>
      </w:pPr>
      <w:r>
        <w:t xml:space="preserve">5. Financial Acumen and Resource Management</w:t>
      </w:r>
    </w:p>
    <w:p>
      <w:pPr>
        <w:pStyle w:val="FirstParagraph"/>
      </w:pPr>
      <w:r>
        <w:t xml:space="preserve">Operating in Argentina Córdoba requires a sophisticated understanding of financial constraints and currency fluctuations. The Marketing Manager has displayed strong financial acumen by optimizing the marketing budget to maximize impact despite inflationary pressures.</w:t>
      </w:r>
    </w:p>
    <w:p>
      <w:pPr>
        <w:pStyle w:val="BodyText"/>
      </w:pPr>
      <w:r>
        <w:t xml:space="preserve">By negotiating favorable terms with local vendors and prioritizing high-impact, low-cost guerrilla marketing tactics, the manager kept the Cost Per Acquisition (CPA) below the regional average. This fiscal responsibility ensures that the marketing department remains sustainable and effective, even in challenging economic conditions. The transparency in reporting budget usage has also built trust with senior stakeholders.</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growth is recommended. First, there is an opportunity to deepen the data analytics capabilities within the team. While current reporting is adequate, implementing more advanced predictive analytics could further refine targeting strategies in Córdoba.</w:t>
      </w:r>
    </w:p>
    <w:p>
      <w:pPr>
        <w:pStyle w:val="BodyText"/>
      </w:pPr>
      <w:r>
        <w:t xml:space="preserve">Second, the manager should focus on expanding the B2B networking efforts. While B2C campaigns are strong, building deeper relationships with key industrial players in the Córdoba province could open new revenue streams. Finally, improving the documentation of processes will help in scaling successful initiatives to other regions in Argentina.</w:t>
      </w:r>
    </w:p>
    <w:bookmarkEnd w:id="25"/>
    <w:bookmarkStart w:id="26" w:name="conclusion"/>
    <w:p>
      <w:pPr>
        <w:pStyle w:val="Heading2"/>
      </w:pPr>
      <w:r>
        <w:t xml:space="preserve">7. Conclusion</w:t>
      </w:r>
    </w:p>
    <w:p>
      <w:pPr>
        <w:pStyle w:val="FirstParagraph"/>
      </w:pPr>
      <w:r>
        <w:t xml:space="preserve">In conclusion, this Peer Review Report affirms that the Marketing Manager is a vital asset to the organization’s presence in Argentina Córdoba. Their ability to blend strategic vision with local cultural intelligence, combined with strong leadership and financial discipline, has driven tangible business results. The recommendations provided are intended to support their continued growth and to further solidify our market position in this key region.</w:t>
      </w:r>
    </w:p>
    <w:bookmarkEnd w:id="26"/>
    <w:p>
      <w:pPr>
        <w:pStyle w:val="BodyText"/>
      </w:pPr>
      <w:r>
        <w:rPr>
          <w:bCs/>
          <w:b/>
        </w:rPr>
        <w:t xml:space="preserve">Reviewer Name:</w:t>
      </w:r>
      <w:r>
        <w:t xml:space="preserve"> </w:t>
      </w:r>
      <w:r>
        <w:t xml:space="preserve">[Name Redacted]</w:t>
      </w:r>
    </w:p>
    <w:p>
      <w:pPr>
        <w:pStyle w:val="BodyText"/>
      </w:pPr>
      <w:r>
        <w:rPr>
          <w:bCs/>
          <w:b/>
        </w:rPr>
        <w:t xml:space="preserve">Signature:</w:t>
      </w:r>
      <w:r>
        <w:t xml:space="preserve"> </w:t>
      </w:r>
      <w:r>
        <w:t xml:space="preserve">____________________</w:t>
      </w:r>
    </w:p>
    <w:p>
      <w:pPr>
        <w:pStyle w:val="BodyText"/>
      </w:pPr>
      <w:r>
        <w:rPr>
          <w:bCs/>
          <w:b/>
        </w:rPr>
        <w:t xml:space="preserve">Marketing Manager Name:</w:t>
      </w:r>
      <w:r>
        <w:t xml:space="preserve"> </w:t>
      </w:r>
      <w:r>
        <w:t xml:space="preserve">[Name Redacted]</w:t>
      </w:r>
    </w:p>
    <w:p>
      <w:pPr>
        <w:pStyle w:val="BodyText"/>
      </w:pPr>
      <w:r>
        <w:rPr>
          <w:bCs/>
          <w:b/>
        </w:rPr>
        <w:t xml:space="preserve">Signature:</w:t>
      </w:r>
      <w:r>
        <w:t xml:space="preserve"> </w:t>
      </w:r>
      <w:r>
        <w:t xml:space="preserve">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Argentina Córdoba</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