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t xml:space="preserve">Performance Evaluation: Marketing Manager</w:t>
      </w:r>
    </w:p>
    <w:bookmarkEnd w:id="20"/>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Marketing Manager</w:t>
      </w:r>
    </w:p>
    <w:p>
      <w:pPr>
        <w:pStyle w:val="BodyText"/>
      </w:pPr>
      <w:r>
        <w:rPr>
          <w:bCs/>
          <w:b/>
        </w:rPr>
        <w:t xml:space="preserve">Location:</w:t>
      </w:r>
      <w:r>
        <w:t xml:space="preserve"> </w:t>
      </w:r>
      <w:r>
        <w:t xml:space="preserve">Melbourne, Australia</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Peer Name]</w:t>
      </w:r>
    </w:p>
    <w:p>
      <w:pPr>
        <w:pStyle w:val="BodyText"/>
      </w:pPr>
      <w:r>
        <w:rPr>
          <w:bCs/>
          <w:b/>
        </w:rPr>
        <w:t xml:space="preserve">Date of Report:</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provides a comprehensive assessment of the performance, professional conduct, and strategic contributions of the Marketing Manager based in our Melbourne office. As a peer within the organisation, this evaluation is designed to offer constructive feedback that aligns with the company’s core values and the specific demands of the Australian market. The review focuses on the Marketing Manager’s ability to drive brand awareness, manage cross-functional teams, and execute campaigns that resonate with the diverse demographic of Victoria’s capital city.</w:t>
      </w:r>
    </w:p>
    <w:p>
      <w:pPr>
        <w:pStyle w:val="BodyText"/>
      </w:pPr>
      <w:r>
        <w:t xml:space="preserve">Overall, the Marketing Manager has demonstrated a high level of competence and leadership. Their approach to navigating the competitive landscape of Melbourne has been both innovative and data-driven. This document details specific strengths, areas for development, and recommendations for future growth within the role.</w:t>
      </w:r>
    </w:p>
    <w:bookmarkEnd w:id="21"/>
    <w:bookmarkStart w:id="22" w:name="strategic-planning-and-market-insight"/>
    <w:p>
      <w:pPr>
        <w:pStyle w:val="Heading2"/>
      </w:pPr>
      <w:r>
        <w:t xml:space="preserve">2. Strategic Planning and Market Insight</w:t>
      </w:r>
    </w:p>
    <w:p>
      <w:pPr>
        <w:pStyle w:val="FirstParagraph"/>
      </w:pPr>
      <w:r>
        <w:t xml:space="preserve">One of the primary responsibilities of the Marketing Manager is to develop strategies that align with broader business objectives. In the context of Australia Melbourne, this requires a nuanced understanding of local consumer behaviour, cultural trends, and regulatory environments.</w:t>
      </w:r>
    </w:p>
    <w:p>
      <w:pPr>
        <w:pStyle w:val="BodyText"/>
      </w:pPr>
      <w:r>
        <w:t xml:space="preserve">The Marketing Manager has shown exceptional skill in localising global strategies to fit the Melbourne market. For instance, the recent campaign targeting the local lifestyle sector effectively utilised insights regarding Melbourne’s strong coffee culture and arts scene. This demonstrates a deep understanding of the local psyche. Furthermore, the manager has successfully integrated digital transformation initiatives, ensuring that our brand remains relevant in a tech-savvy market.</w:t>
      </w:r>
    </w:p>
    <w:p>
      <w:pPr>
        <w:numPr>
          <w:ilvl w:val="0"/>
          <w:numId w:val="1001"/>
        </w:numPr>
        <w:pStyle w:val="Compact"/>
      </w:pPr>
      <w:r>
        <w:rPr>
          <w:bCs/>
          <w:b/>
        </w:rPr>
        <w:t xml:space="preserve">Strength:</w:t>
      </w:r>
      <w:r>
        <w:t xml:space="preserve"> </w:t>
      </w:r>
      <w:r>
        <w:t xml:space="preserve">Ability to translate high-level corporate goals into actionable local marketing plans.</w:t>
      </w:r>
    </w:p>
    <w:p>
      <w:pPr>
        <w:numPr>
          <w:ilvl w:val="0"/>
          <w:numId w:val="1001"/>
        </w:numPr>
        <w:pStyle w:val="Compact"/>
      </w:pPr>
      <w:r>
        <w:rPr>
          <w:bCs/>
          <w:b/>
        </w:rPr>
        <w:t xml:space="preserve">Strength:</w:t>
      </w:r>
      <w:r>
        <w:t xml:space="preserve"> </w:t>
      </w:r>
      <w:r>
        <w:t xml:space="preserve">Strong utilisation of market research data specific to the Greater Melbourne area.</w:t>
      </w:r>
    </w:p>
    <w:bookmarkEnd w:id="22"/>
    <w:bookmarkStart w:id="23" w:name="leadership-and-team-collaboration"/>
    <w:p>
      <w:pPr>
        <w:pStyle w:val="Heading2"/>
      </w:pPr>
      <w:r>
        <w:t xml:space="preserve">3. Leadership and Team Collaboration</w:t>
      </w:r>
    </w:p>
    <w:p>
      <w:pPr>
        <w:pStyle w:val="FirstParagraph"/>
      </w:pPr>
      <w:r>
        <w:t xml:space="preserve">Effective leadership is crucial for a Marketing Manager, particularly when overseeing a team that includes creatives, analysts, and digital specialists. This review assesses how the Marketing Manager fosters a collaborative environment and supports professional development.</w:t>
      </w:r>
    </w:p>
    <w:p>
      <w:pPr>
        <w:pStyle w:val="BodyText"/>
      </w:pPr>
      <w:r>
        <w:t xml:space="preserve">The Marketing Manager has cultivated a positive and inclusive team culture, which is highly valued in the modern Australian workplace. They have been proactive in mentoring junior staff and encouraging open communication. During high-pressure periods, such as product launches, the manager has maintained composure and ensured that the team remains focused and motivated. Their approach to conflict resolution is fair and transparent, contributing to a healthy work environment in the Melbourne office.</w:t>
      </w:r>
    </w:p>
    <w:p>
      <w:pPr>
        <w:numPr>
          <w:ilvl w:val="0"/>
          <w:numId w:val="1002"/>
        </w:numPr>
        <w:pStyle w:val="Compact"/>
      </w:pPr>
      <w:r>
        <w:rPr>
          <w:bCs/>
          <w:b/>
        </w:rPr>
        <w:t xml:space="preserve">Strength:</w:t>
      </w:r>
      <w:r>
        <w:t xml:space="preserve"> </w:t>
      </w:r>
      <w:r>
        <w:t xml:space="preserve">High emotional intelligence and ability to manage diverse personalities.</w:t>
      </w:r>
    </w:p>
    <w:p>
      <w:pPr>
        <w:numPr>
          <w:ilvl w:val="0"/>
          <w:numId w:val="1002"/>
        </w:numPr>
        <w:pStyle w:val="Compact"/>
      </w:pPr>
      <w:r>
        <w:rPr>
          <w:bCs/>
          <w:b/>
        </w:rPr>
        <w:t xml:space="preserve">Area for Development:</w:t>
      </w:r>
      <w:r>
        <w:t xml:space="preserve"> </w:t>
      </w:r>
      <w:r>
        <w:t xml:space="preserve">Could delegate more operational tasks to empower senior team members to take on greater responsibility.</w:t>
      </w:r>
    </w:p>
    <w:bookmarkEnd w:id="23"/>
    <w:bookmarkStart w:id="24" w:name="X43c508c7807241537f690ad83dfd46cfee0d3eb"/>
    <w:p>
      <w:pPr>
        <w:pStyle w:val="Heading2"/>
      </w:pPr>
      <w:r>
        <w:t xml:space="preserve">4. Campaign Execution and Digital Innovation</w:t>
      </w:r>
    </w:p>
    <w:p>
      <w:pPr>
        <w:pStyle w:val="FirstParagraph"/>
      </w:pPr>
      <w:r>
        <w:t xml:space="preserve">The execution of marketing campaigns is the tangible output of the Marketing Manager’s strategy. This section evaluates the quality, creativity, and effectiveness of recent initiatives.</w:t>
      </w:r>
    </w:p>
    <w:p>
      <w:pPr>
        <w:pStyle w:val="BodyText"/>
      </w:pPr>
      <w:r>
        <w:t xml:space="preserve">The Marketing Manager has overseen several successful campaigns that have significantly increased our market share in Melbourne. Their emphasis on digital channels, including social media and search engine marketing, has yielded a strong return on investment (ROI). The integration of local influencers and community engagement strategies has been particularly effective in building brand loyalty.</w:t>
      </w:r>
    </w:p>
    <w:p>
      <w:pPr>
        <w:pStyle w:val="BodyText"/>
      </w:pPr>
      <w:r>
        <w:t xml:space="preserve">However, there is room for improvement in the consistency of brand messaging across all channels. While digital efforts are strong, some traditional marketing materials have occasionally lacked alignment with the digital narrative. Ensuring a unified brand voice across all touchpoints is essential for maintaining credibility in the Australian market.</w:t>
      </w:r>
    </w:p>
    <w:bookmarkEnd w:id="24"/>
    <w:bookmarkStart w:id="25" w:name="communication-and-stakeholder-management"/>
    <w:p>
      <w:pPr>
        <w:pStyle w:val="Heading2"/>
      </w:pPr>
      <w:r>
        <w:t xml:space="preserve">5. Communication and Stakeholder Management</w:t>
      </w:r>
    </w:p>
    <w:p>
      <w:pPr>
        <w:pStyle w:val="FirstParagraph"/>
      </w:pPr>
      <w:r>
        <w:t xml:space="preserve">As a key liaison between the marketing department and other business units, the Marketing Manager must communicate effectively with stakeholders at all levels.</w:t>
      </w:r>
    </w:p>
    <w:p>
      <w:pPr>
        <w:pStyle w:val="BodyText"/>
      </w:pPr>
      <w:r>
        <w:t xml:space="preserve">The Marketing Manager excels in presenting complex data in a clear and compelling manner. Their reports to senior leadership are well-structured and provide actionable insights. Additionally, their collaboration with the sales team in Melbourne has improved, leading to better alignment between marketing leads and sales outcomes.</w:t>
      </w:r>
    </w:p>
    <w:p>
      <w:pPr>
        <w:numPr>
          <w:ilvl w:val="0"/>
          <w:numId w:val="1003"/>
        </w:numPr>
        <w:pStyle w:val="Compact"/>
      </w:pPr>
      <w:r>
        <w:rPr>
          <w:bCs/>
          <w:b/>
        </w:rPr>
        <w:t xml:space="preserve">Strength:</w:t>
      </w:r>
      <w:r>
        <w:t xml:space="preserve"> </w:t>
      </w:r>
      <w:r>
        <w:t xml:space="preserve">Excellent presentation skills and ability to articulate marketing ROI.</w:t>
      </w:r>
    </w:p>
    <w:p>
      <w:pPr>
        <w:numPr>
          <w:ilvl w:val="0"/>
          <w:numId w:val="1003"/>
        </w:numPr>
        <w:pStyle w:val="Compact"/>
      </w:pPr>
      <w:r>
        <w:rPr>
          <w:bCs/>
          <w:b/>
        </w:rPr>
        <w:t xml:space="preserve">Area for Development:</w:t>
      </w:r>
      <w:r>
        <w:t xml:space="preserve"> </w:t>
      </w:r>
      <w:r>
        <w:t xml:space="preserve">Enhance cross-departmental communication with the product development team to ensure marketing timelines align with product roadmaps.</w:t>
      </w:r>
    </w:p>
    <w:bookmarkEnd w:id="25"/>
    <w:bookmarkStart w:id="26" w:name="compliance-and-ethical-standards"/>
    <w:p>
      <w:pPr>
        <w:pStyle w:val="Heading2"/>
      </w:pPr>
      <w:r>
        <w:t xml:space="preserve">6. Compliance and Ethical Standards</w:t>
      </w:r>
    </w:p>
    <w:p>
      <w:pPr>
        <w:pStyle w:val="FirstParagraph"/>
      </w:pPr>
      <w:r>
        <w:t xml:space="preserve">Operating in Australia requires strict adherence to local advertising standards and privacy laws, such as the Privacy Act 1988 and the Australian Consumer Law.</w:t>
      </w:r>
    </w:p>
    <w:p>
      <w:pPr>
        <w:pStyle w:val="BodyText"/>
      </w:pPr>
      <w:r>
        <w:t xml:space="preserve">The Marketing Manager has demonstrated a strong commitment to ethical marketing practices. All campaigns reviewed during this period have complied with relevant regulations. Their diligence in ensuring data privacy and transparency in customer communications is commendable and mitigates potential legal risks for the organisation.</w:t>
      </w:r>
    </w:p>
    <w:bookmarkEnd w:id="26"/>
    <w:bookmarkStart w:id="27" w:name="overall-performance-rating"/>
    <w:p>
      <w:pPr>
        <w:pStyle w:val="Heading2"/>
      </w:pPr>
      <w:r>
        <w:t xml:space="preserve">7. Overall Performance Rating</w:t>
      </w:r>
    </w:p>
    <w:p>
      <w:pPr>
        <w:pStyle w:val="FirstParagraph"/>
      </w:pPr>
      <w:r>
        <w:t xml:space="preserve">Strategic Vision:</w:t>
      </w:r>
      <w:r>
        <w:t xml:space="preserve"> </w:t>
      </w:r>
      <w:r>
        <w:t xml:space="preserve">4.5 / 5</w:t>
      </w:r>
    </w:p>
    <w:p>
      <w:pPr>
        <w:pStyle w:val="BodyText"/>
      </w:pPr>
      <w:r>
        <w:t xml:space="preserve">Leadership &amp; Team Management:</w:t>
      </w:r>
      <w:r>
        <w:t xml:space="preserve"> </w:t>
      </w:r>
      <w:r>
        <w:t xml:space="preserve">4.0 / 5</w:t>
      </w:r>
    </w:p>
    <w:p>
      <w:pPr>
        <w:pStyle w:val="BodyText"/>
      </w:pPr>
      <w:r>
        <w:t xml:space="preserve">Campaign Execution:</w:t>
      </w:r>
      <w:r>
        <w:t xml:space="preserve"> </w:t>
      </w:r>
      <w:r>
        <w:t xml:space="preserve">4.5 / 5</w:t>
      </w:r>
    </w:p>
    <w:p>
      <w:pPr>
        <w:pStyle w:val="BodyText"/>
      </w:pPr>
      <w:r>
        <w:t xml:space="preserve">Communication:</w:t>
      </w:r>
      <w:r>
        <w:t xml:space="preserve"> </w:t>
      </w:r>
      <w:r>
        <w:t xml:space="preserve">4.0 / 5</w:t>
      </w:r>
    </w:p>
    <w:p>
      <w:pPr>
        <w:pStyle w:val="BodyText"/>
      </w:pPr>
      <w:r>
        <w:t xml:space="preserve">Compliance &amp; Ethics:</w:t>
      </w:r>
      <w:r>
        <w:t xml:space="preserve"> </w:t>
      </w:r>
      <w:r>
        <w:t xml:space="preserve">5.0 / 5</w:t>
      </w:r>
    </w:p>
    <w:p>
      <w:pPr>
        <w:pStyle w:val="BodyText"/>
      </w:pPr>
      <w:r>
        <w:rPr>
          <w:bCs/>
          <w:b/>
        </w:rPr>
        <w:t xml:space="preserve">Overall Rating:</w:t>
      </w:r>
      <w:r>
        <w:t xml:space="preserve"> </w:t>
      </w:r>
      <w:r>
        <w:t xml:space="preserve">4.4 / 5 (Exceeds Expectations)</w:t>
      </w:r>
    </w:p>
    <w:bookmarkEnd w:id="27"/>
    <w:bookmarkStart w:id="28" w:name="recommendations-and-conclusion"/>
    <w:p>
      <w:pPr>
        <w:pStyle w:val="Heading2"/>
      </w:pPr>
      <w:r>
        <w:t xml:space="preserve">8. Recommendations and Conclusion</w:t>
      </w:r>
    </w:p>
    <w:p>
      <w:pPr>
        <w:pStyle w:val="FirstParagraph"/>
      </w:pPr>
      <w:r>
        <w:t xml:space="preserve">In conclusion, the Marketing Manager has performed exceptionally well during this review period. Their ability to navigate the unique challenges and opportunities of the Australia Melbourne market has been a significant asset to the organisation.</w:t>
      </w:r>
    </w:p>
    <w:p>
      <w:pPr>
        <w:pStyle w:val="BodyText"/>
      </w:pPr>
      <w:r>
        <w:t xml:space="preserve">To further enhance their performance, it is recommended that the Marketing Manager:</w:t>
      </w:r>
    </w:p>
    <w:p>
      <w:pPr>
        <w:numPr>
          <w:ilvl w:val="0"/>
          <w:numId w:val="1004"/>
        </w:numPr>
        <w:pStyle w:val="Compact"/>
      </w:pPr>
      <w:r>
        <w:t xml:space="preserve">Focus on delegating more strategic tasks to senior team members to foster leadership growth within the team.</w:t>
      </w:r>
    </w:p>
    <w:p>
      <w:pPr>
        <w:numPr>
          <w:ilvl w:val="0"/>
          <w:numId w:val="1004"/>
        </w:numPr>
        <w:pStyle w:val="Compact"/>
      </w:pPr>
      <w:r>
        <w:t xml:space="preserve">Strengthen collaboration with the product development team to ensure tighter alignment between marketing and product launches.</w:t>
      </w:r>
    </w:p>
    <w:p>
      <w:pPr>
        <w:numPr>
          <w:ilvl w:val="0"/>
          <w:numId w:val="1004"/>
        </w:numPr>
        <w:pStyle w:val="Compact"/>
      </w:pPr>
      <w:r>
        <w:t xml:space="preserve">Continue to invest in advanced analytics training to further refine data-driven decision-making processes.</w:t>
      </w:r>
    </w:p>
    <w:p>
      <w:pPr>
        <w:pStyle w:val="FirstParagraph"/>
      </w:pPr>
      <w:r>
        <w:t xml:space="preserve">This Peer Review Report confirms that the Marketing Manager is a valuable leader who consistently delivers high-quality results. With continued focus on the areas identified above, they are well-positioned to drive even greater success for the company in Melbourne and beyond.</w:t>
      </w:r>
    </w:p>
    <w:p>
      <w:pPr>
        <w:pStyle w:val="BodyText"/>
      </w:pPr>
      <w:r>
        <w:rPr>
          <w:bCs/>
          <w:b/>
        </w:rPr>
        <w:t xml:space="preserve">Reviewer Signature:</w:t>
      </w:r>
      <w:r>
        <w:br/>
      </w:r>
      <w:r>
        <w:t xml:space="preserve">[Insert Signature]</w:t>
      </w:r>
      <w:r>
        <w:br/>
      </w:r>
      <w:r>
        <w:t xml:space="preserve">[Insert Peer Name]</w:t>
      </w:r>
      <w:r>
        <w:br/>
      </w:r>
      <w:r>
        <w:t xml:space="preserve">[Insert Peer Title]</w:t>
      </w:r>
    </w:p>
    <w:p>
      <w:pPr>
        <w:pStyle w:val="BodyText"/>
      </w:pPr>
      <w:r>
        <w:rPr>
          <w:bCs/>
          <w:b/>
        </w:rPr>
        <w:t xml:space="preserve">Marketing Manager Acknowledgement:</w:t>
      </w:r>
      <w:r>
        <w:br/>
      </w:r>
      <w:r>
        <w:t xml:space="preserve">[Insert Signature]</w:t>
      </w:r>
      <w:r>
        <w:br/>
      </w:r>
      <w:r>
        <w:t xml:space="preserve">[Insert Date]</w:t>
      </w:r>
    </w:p>
    <w:p>
      <w:pPr>
        <w:pStyle w:val="BodyText"/>
      </w:pPr>
      <w:r>
        <w:t xml:space="preserve">Confidential Document - Internal Use Only. Prepared in accordance with company HR policies and Australian workplace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Melbourne, Australia</dc:title>
  <dc:creator/>
  <dc:language>en</dc:language>
  <cp:keywords/>
  <dcterms:created xsi:type="dcterms:W3CDTF">2026-10-10T03:18:13Z</dcterms:created>
  <dcterms:modified xsi:type="dcterms:W3CDTF">2026-10-10T03:18:13Z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