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Marketing Manager</w:t>
      </w:r>
    </w:p>
    <w:p>
      <w:pPr>
        <w:pStyle w:val="BodyText"/>
      </w:pPr>
      <w:r>
        <w:rPr>
          <w:bCs/>
          <w:b/>
        </w:rPr>
        <w:t xml:space="preserve">Location:</w:t>
      </w:r>
      <w:r>
        <w:t xml:space="preserve"> </w:t>
      </w:r>
      <w:r>
        <w:t xml:space="preserve">Dhaka, Bangladesh</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Operations Lead</w:t>
      </w:r>
    </w:p>
    <w:bookmarkEnd w:id="20"/>
    <w:bookmarkStart w:id="21" w:name="executive-summary"/>
    <w:p>
      <w:pPr>
        <w:pStyle w:val="Heading2"/>
      </w:pPr>
      <w:r>
        <w:t xml:space="preserve">1. Executive Summary</w:t>
      </w:r>
    </w:p>
    <w:p>
      <w:pPr>
        <w:pStyle w:val="FirstParagraph"/>
      </w:pPr>
      <w:r>
        <w:t xml:space="preserve">This Peer Review Report evaluates the performance, strategic alignment, and operational effectiveness of the Marketing Manager based in our Dhaka headquarters. The review period covers the last fiscal quarter, a critical time for market expansion within Bangladesh. The primary objective of this assessment is to analyze how well the Marketing Manager navigates the unique cultural, economic, and digital landscape of Dhaka while driving brand visibility and revenue growth. Overall, the candidate demonstrates a strong grasp of local consumer behavior, though there are specific areas regarding cross-departmental communication and budget optimization that require attention.</w:t>
      </w:r>
    </w:p>
    <w:bookmarkEnd w:id="21"/>
    <w:bookmarkStart w:id="22" w:name="X26af73d39e5639459d5b6a4a7c34f05da84765e"/>
    <w:p>
      <w:pPr>
        <w:pStyle w:val="Heading2"/>
      </w:pPr>
      <w:r>
        <w:t xml:space="preserve">2. Strategic Alignment and Market Understanding</w:t>
      </w:r>
    </w:p>
    <w:p>
      <w:pPr>
        <w:pStyle w:val="FirstParagraph"/>
      </w:pPr>
      <w:r>
        <w:t xml:space="preserve">The Marketing Manager has shown exceptional insight into the Dhaka market. Understanding the nuances of Bangladesh's consumer base is vital, and the subject has successfully tailored campaigns to resonate with local sentiments. For instance, the recent campaign targeting the upcoming festive season was culturally sensitive and highly effective. The Marketing Manager recognized the importance of community-centric messaging, which is a dominant factor in purchasing decisions in Dhaka.</w:t>
      </w:r>
    </w:p>
    <w:p>
      <w:pPr>
        <w:pStyle w:val="BodyText"/>
      </w:pPr>
      <w:r>
        <w:t xml:space="preserve">Furthermore, the alignment with the company's broader goals in South Asia is evident. The strategies implemented do not merely focus on short-term gains but aim to build long-term brand equity in a competitive environment. The ability to balance global brand standards with local Dhaka preferences is a significant strength. The Marketing Manager has effectively leveraged local influencers and regional media outlets, ensuring that the brand voice remains authentic to the Bangladeshi audience.</w:t>
      </w:r>
    </w:p>
    <w:bookmarkEnd w:id="22"/>
    <w:bookmarkStart w:id="23" w:name="digital-marketing-and-innovation"/>
    <w:p>
      <w:pPr>
        <w:pStyle w:val="Heading2"/>
      </w:pPr>
      <w:r>
        <w:t xml:space="preserve">3. Digital Marketing and Innovation</w:t>
      </w:r>
    </w:p>
    <w:p>
      <w:pPr>
        <w:pStyle w:val="FirstParagraph"/>
      </w:pPr>
      <w:r>
        <w:t xml:space="preserve">In the context of Dhaka, where mobile internet penetration is rapidly increasing, the Marketing Manager’s focus on digital channels is commendable. The shift towards mobile-first strategies has yielded positive results. The management of social media platforms, particularly Facebook and Instagram, which are dominant in Bangladesh, has been robust. Engagement rates have improved by 15% compared to the previous quarter, indicating that the content strategy is hitting the mark.</w:t>
      </w:r>
    </w:p>
    <w:p>
      <w:pPr>
        <w:pStyle w:val="BodyText"/>
      </w:pPr>
      <w:r>
        <w:t xml:space="preserve">However, there is room for improvement in the adoption of emerging technologies. While the current digital presence is strong, the integration of data analytics tools to predict consumer trends in Dhaka could be more sophisticated. The Marketing Manager should explore advanced CRM integrations to better segment the audience based on the diverse demographics of the capital city.</w:t>
      </w:r>
    </w:p>
    <w:bookmarkEnd w:id="23"/>
    <w:bookmarkStart w:id="24" w:name="leadership-and-team-management"/>
    <w:p>
      <w:pPr>
        <w:pStyle w:val="Heading2"/>
      </w:pPr>
      <w:r>
        <w:t xml:space="preserve">4. Leadership and Team Management</w:t>
      </w:r>
    </w:p>
    <w:p>
      <w:pPr>
        <w:pStyle w:val="FirstParagraph"/>
      </w:pPr>
      <w:r>
        <w:t xml:space="preserve">Leading a team in Dhaka requires a blend of professional rigor and cultural empathy. The Marketing Manager has fostered a collaborative environment within the department. Team feedback suggests that the leader is approachable and provides clear direction. The ability to motivate a young, dynamic workforce, which is characteristic of the talent pool in Bangladesh, is a key asset.</w:t>
      </w:r>
    </w:p>
    <w:p>
      <w:pPr>
        <w:pStyle w:val="BodyText"/>
      </w:pPr>
      <w:r>
        <w:t xml:space="preserve">Nevertheless, the Peer Review Report highlights a need for better delegation. The Marketing Manager tends to micromanage creative processes, which can stifle innovation among junior staff. Empowering the local team to take ownership of campaigns will not only improve morale but also accelerate execution times. Additionally, professional development opportunities for the team should be prioritized to keep skills aligned with the fast-evolving marketing landscape in Dhaka.</w:t>
      </w:r>
    </w:p>
    <w:bookmarkEnd w:id="24"/>
    <w:bookmarkStart w:id="25" w:name="budget-management-and-roi"/>
    <w:p>
      <w:pPr>
        <w:pStyle w:val="Heading2"/>
      </w:pPr>
      <w:r>
        <w:t xml:space="preserve">5. Budget Management and ROI</w:t>
      </w:r>
    </w:p>
    <w:p>
      <w:pPr>
        <w:pStyle w:val="FirstParagraph"/>
      </w:pPr>
      <w:r>
        <w:t xml:space="preserve">Financial stewardship is a critical component of this role. The Marketing Manager has generally adhered to the allocated budget for the Dhaka region. However, the Peer Review Report notes some inefficiencies in media buying. There were instances where ad spend on traditional media did not yield the expected return on investment (ROI) compared to digital alternatives.</w:t>
      </w:r>
    </w:p>
    <w:p>
      <w:pPr>
        <w:pStyle w:val="BodyText"/>
      </w:pPr>
      <w:r>
        <w:t xml:space="preserve">Given the economic fluctuations in Bangladesh, prudent budget management is essential. The Marketing Manager must adopt a more agile approach to budget allocation, shifting funds quickly to high-performing channels. A more rigorous post-campaign analysis is recommended to ensure that every taka spent contributes directly to the company's bottom line.</w:t>
      </w:r>
    </w:p>
    <w:bookmarkEnd w:id="25"/>
    <w:bookmarkStart w:id="26" w:name="areas-for-improvement"/>
    <w:p>
      <w:pPr>
        <w:pStyle w:val="Heading2"/>
      </w:pPr>
      <w:r>
        <w:t xml:space="preserve">6. Areas for Improvement</w:t>
      </w:r>
    </w:p>
    <w:p>
      <w:pPr>
        <w:pStyle w:val="FirstParagraph"/>
      </w:pPr>
      <w:r>
        <w:t xml:space="preserve">Based on this Peer Review Report, the following areas require immediate attention:</w:t>
      </w:r>
    </w:p>
    <w:p>
      <w:pPr>
        <w:numPr>
          <w:ilvl w:val="0"/>
          <w:numId w:val="1001"/>
        </w:numPr>
        <w:pStyle w:val="Compact"/>
      </w:pPr>
      <w:r>
        <w:rPr>
          <w:bCs/>
          <w:b/>
        </w:rPr>
        <w:t xml:space="preserve">Cross-Functional Collaboration:</w:t>
      </w:r>
      <w:r>
        <w:t xml:space="preserve"> </w:t>
      </w:r>
      <w:r>
        <w:t xml:space="preserve">The Marketing Manager needs to strengthen communication with the Sales and Product teams in Dhaka. Silos between departments can hinder the speed of market response.</w:t>
      </w:r>
    </w:p>
    <w:p>
      <w:pPr>
        <w:numPr>
          <w:ilvl w:val="0"/>
          <w:numId w:val="1001"/>
        </w:numPr>
        <w:pStyle w:val="Compact"/>
      </w:pPr>
      <w:r>
        <w:rPr>
          <w:bCs/>
          <w:b/>
        </w:rPr>
        <w:t xml:space="preserve">Data-Driven Decision Making:</w:t>
      </w:r>
      <w:r>
        <w:t xml:space="preserve"> </w:t>
      </w:r>
      <w:r>
        <w:t xml:space="preserve">While intuition is strong, decisions should be increasingly backed by hard data. Investing in better analytics tools is recommended.</w:t>
      </w:r>
    </w:p>
    <w:p>
      <w:pPr>
        <w:numPr>
          <w:ilvl w:val="0"/>
          <w:numId w:val="1001"/>
        </w:numPr>
        <w:pStyle w:val="Compact"/>
      </w:pPr>
      <w:r>
        <w:rPr>
          <w:bCs/>
          <w:b/>
        </w:rPr>
        <w:t xml:space="preserve">Crisis Management:</w:t>
      </w:r>
      <w:r>
        <w:t xml:space="preserve"> </w:t>
      </w:r>
      <w:r>
        <w:t xml:space="preserve">The ability to handle public relations crises in the sensitive media environment of Bangladesh needs refinement. A more proactive crisis communication plan is necessary.</w:t>
      </w:r>
    </w:p>
    <w:bookmarkEnd w:id="26"/>
    <w:bookmarkStart w:id="27" w:name="conclusion"/>
    <w:p>
      <w:pPr>
        <w:pStyle w:val="Heading2"/>
      </w:pPr>
      <w:r>
        <w:t xml:space="preserve">7. Conclusion</w:t>
      </w:r>
    </w:p>
    <w:p>
      <w:pPr>
        <w:pStyle w:val="FirstParagraph"/>
      </w:pPr>
      <w:r>
        <w:t xml:space="preserve">In conclusion, the Marketing Manager in Dhaka, Bangladesh, is a valuable asset to the organization. Their deep understanding of the local market, combined with a strong work ethic, has driven significant brand growth. This Peer Review Report acknowledges their successes while constructively pointing out areas for professional development. By addressing the identified gaps in delegation, budget optimization, and data analytics, the Marketing Manager is well-positioned to elevate the company's market standing in Bangladesh further. We recommend a performance improvement plan focused on the highlighted areas, with a follow-up review in six months.</w:t>
      </w:r>
    </w:p>
    <w:bookmarkEnd w:id="27"/>
    <w:p>
      <w:pPr>
        <w:pStyle w:val="BodyText"/>
      </w:pPr>
      <w:r>
        <w:rPr>
          <w:bCs/>
          <w:b/>
        </w:rPr>
        <w:t xml:space="preserve">Reviewed By:</w:t>
      </w:r>
    </w:p>
    <w:p>
      <w:pPr>
        <w:pStyle w:val="BodyText"/>
      </w:pPr>
      <w:r>
        <w:t xml:space="preserve">__________________________</w:t>
      </w:r>
    </w:p>
    <w:p>
      <w:pPr>
        <w:pStyle w:val="BodyText"/>
      </w:pPr>
      <w:r>
        <w:t xml:space="preserve">Senior Operations Lead</w:t>
      </w:r>
    </w:p>
    <w:p>
      <w:pPr>
        <w:pStyle w:val="BodyText"/>
      </w:pPr>
      <w:r>
        <w:t xml:space="preserve">Regional Headquarters,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Dhaka, Bangladesh</dc:title>
  <dc:creator/>
  <dc:language>en</dc:language>
  <cp:keywords/>
  <dcterms:created xsi:type="dcterms:W3CDTF">2026-10-10T05:54:31Z</dcterms:created>
  <dcterms:modified xsi:type="dcterms:W3CDTF">2026-10-10T05:54:31Z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